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29D" w:rsidRPr="00EC52E1" w:rsidRDefault="00F3329D" w:rsidP="001A0E9B">
      <w:pPr>
        <w:autoSpaceDE w:val="0"/>
        <w:autoSpaceDN w:val="0"/>
        <w:adjustRightInd w:val="0"/>
        <w:spacing w:after="0" w:line="240" w:lineRule="auto"/>
        <w:jc w:val="center"/>
        <w:rPr>
          <w:rFonts w:ascii="Verdana" w:hAnsi="Verdana" w:cs="Times New Roman"/>
          <w:b/>
          <w:bCs/>
          <w:color w:val="365F91"/>
          <w:sz w:val="28"/>
          <w:szCs w:val="28"/>
        </w:rPr>
      </w:pPr>
      <w:r w:rsidRPr="00EC52E1">
        <w:rPr>
          <w:rFonts w:ascii="Verdana" w:hAnsi="Verdana" w:cs="Times New Roman"/>
          <w:b/>
          <w:bCs/>
          <w:color w:val="365F91"/>
          <w:sz w:val="28"/>
          <w:szCs w:val="28"/>
        </w:rPr>
        <w:t xml:space="preserve">Synopsis of </w:t>
      </w:r>
      <w:r w:rsidR="001A0E9B" w:rsidRPr="00EC52E1">
        <w:rPr>
          <w:rFonts w:ascii="Verdana" w:hAnsi="Verdana" w:cs="Times New Roman"/>
          <w:b/>
          <w:bCs/>
          <w:color w:val="365F91"/>
          <w:sz w:val="28"/>
          <w:szCs w:val="28"/>
        </w:rPr>
        <w:t>Federal Law</w:t>
      </w:r>
      <w:r w:rsidR="00126FCA" w:rsidRPr="00EC52E1">
        <w:rPr>
          <w:rFonts w:ascii="Verdana" w:hAnsi="Verdana" w:cs="Times New Roman"/>
          <w:b/>
          <w:bCs/>
          <w:color w:val="365F91"/>
          <w:sz w:val="28"/>
          <w:szCs w:val="28"/>
        </w:rPr>
        <w:t xml:space="preserve"> Governing </w:t>
      </w:r>
      <w:r w:rsidRPr="00EC52E1">
        <w:rPr>
          <w:rFonts w:ascii="Verdana" w:hAnsi="Verdana" w:cs="Times New Roman"/>
          <w:b/>
          <w:bCs/>
          <w:color w:val="365F91"/>
          <w:sz w:val="28"/>
          <w:szCs w:val="28"/>
        </w:rPr>
        <w:t xml:space="preserve">the </w:t>
      </w:r>
    </w:p>
    <w:p w:rsidR="001A0E9B" w:rsidRPr="00EC52E1" w:rsidRDefault="003C1986" w:rsidP="00F3329D">
      <w:pPr>
        <w:autoSpaceDE w:val="0"/>
        <w:autoSpaceDN w:val="0"/>
        <w:adjustRightInd w:val="0"/>
        <w:spacing w:after="0" w:line="240" w:lineRule="auto"/>
        <w:jc w:val="center"/>
        <w:rPr>
          <w:rFonts w:ascii="Verdana" w:hAnsi="Verdana" w:cs="Times New Roman"/>
          <w:b/>
          <w:bCs/>
          <w:color w:val="365F91"/>
          <w:sz w:val="28"/>
          <w:szCs w:val="28"/>
        </w:rPr>
      </w:pPr>
      <w:r w:rsidRPr="00EC52E1">
        <w:rPr>
          <w:rFonts w:ascii="Verdana" w:hAnsi="Verdana" w:cs="Times New Roman"/>
          <w:b/>
          <w:bCs/>
          <w:color w:val="365F91"/>
          <w:sz w:val="28"/>
          <w:szCs w:val="28"/>
        </w:rPr>
        <w:t>Rights of</w:t>
      </w:r>
      <w:r w:rsidR="00126FCA" w:rsidRPr="00EC52E1">
        <w:rPr>
          <w:rFonts w:ascii="Verdana" w:hAnsi="Verdana" w:cs="Times New Roman"/>
          <w:b/>
          <w:bCs/>
          <w:color w:val="365F91"/>
          <w:sz w:val="28"/>
          <w:szCs w:val="28"/>
        </w:rPr>
        <w:t xml:space="preserve"> Limited English Proficient Students</w:t>
      </w:r>
    </w:p>
    <w:p w:rsidR="003C1986" w:rsidRPr="00EC52E1" w:rsidRDefault="003C1986"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The following section contains information regarding the identification, assessment, and</w:t>
      </w:r>
    </w:p>
    <w:p w:rsidR="001A0E9B" w:rsidRPr="00EC52E1" w:rsidRDefault="001A0E9B" w:rsidP="00292676">
      <w:pPr>
        <w:autoSpaceDE w:val="0"/>
        <w:autoSpaceDN w:val="0"/>
        <w:adjustRightInd w:val="0"/>
        <w:spacing w:after="0" w:line="240" w:lineRule="auto"/>
        <w:ind w:right="-270"/>
        <w:rPr>
          <w:rFonts w:ascii="Verdana" w:hAnsi="Verdana" w:cs="Times New Roman"/>
          <w:color w:val="000000"/>
          <w:sz w:val="20"/>
          <w:szCs w:val="20"/>
        </w:rPr>
      </w:pPr>
      <w:proofErr w:type="gramStart"/>
      <w:r w:rsidRPr="00EC52E1">
        <w:rPr>
          <w:rFonts w:ascii="Verdana" w:hAnsi="Verdana" w:cs="Times New Roman"/>
          <w:color w:val="000000"/>
          <w:sz w:val="20"/>
          <w:szCs w:val="20"/>
        </w:rPr>
        <w:t>education</w:t>
      </w:r>
      <w:proofErr w:type="gramEnd"/>
      <w:r w:rsidRPr="00EC52E1">
        <w:rPr>
          <w:rFonts w:ascii="Verdana" w:hAnsi="Verdana" w:cs="Times New Roman"/>
          <w:color w:val="000000"/>
          <w:sz w:val="20"/>
          <w:szCs w:val="20"/>
        </w:rPr>
        <w:t xml:space="preserve"> of LEP students as outlined in both Supreme Court decisions and federal legislation.</w:t>
      </w: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What does the Fourteent</w:t>
      </w:r>
      <w:r w:rsidR="001562AE" w:rsidRPr="00EC52E1">
        <w:rPr>
          <w:rFonts w:ascii="Verdana" w:hAnsi="Verdana" w:cs="Times New Roman"/>
          <w:b/>
          <w:bCs/>
          <w:color w:val="000000"/>
          <w:sz w:val="20"/>
          <w:szCs w:val="20"/>
        </w:rPr>
        <w:t>h Amendment to the Constitution s</w:t>
      </w:r>
      <w:r w:rsidRPr="00EC52E1">
        <w:rPr>
          <w:rFonts w:ascii="Verdana" w:hAnsi="Verdana" w:cs="Times New Roman"/>
          <w:b/>
          <w:bCs/>
          <w:color w:val="000000"/>
          <w:sz w:val="20"/>
          <w:szCs w:val="20"/>
        </w:rPr>
        <w:t>tate?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Section 1 of the 14th amendment (1868) states:</w:t>
      </w:r>
    </w:p>
    <w:p w:rsidR="001A0E9B" w:rsidRPr="00EC52E1" w:rsidRDefault="001A0E9B" w:rsidP="001A0E9B">
      <w:pPr>
        <w:autoSpaceDE w:val="0"/>
        <w:autoSpaceDN w:val="0"/>
        <w:adjustRightInd w:val="0"/>
        <w:spacing w:after="0" w:line="240" w:lineRule="auto"/>
        <w:ind w:firstLine="720"/>
        <w:rPr>
          <w:rFonts w:ascii="Verdana" w:hAnsi="Verdana" w:cs="Times New Roman"/>
          <w:i/>
          <w:iCs/>
          <w:color w:val="000000"/>
          <w:sz w:val="20"/>
          <w:szCs w:val="20"/>
        </w:rPr>
      </w:pPr>
      <w:r w:rsidRPr="00EC52E1">
        <w:rPr>
          <w:rFonts w:ascii="Verdana" w:hAnsi="Verdana" w:cs="Times New Roman"/>
          <w:i/>
          <w:iCs/>
          <w:color w:val="000000"/>
          <w:sz w:val="20"/>
          <w:szCs w:val="20"/>
        </w:rPr>
        <w:t>“No state shall . . . deny to any person within its jurisdiction the equal protection of</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roofErr w:type="gramStart"/>
      <w:r w:rsidRPr="00EC52E1">
        <w:rPr>
          <w:rFonts w:ascii="Verdana" w:hAnsi="Verdana" w:cs="Times New Roman"/>
          <w:i/>
          <w:iCs/>
          <w:color w:val="000000"/>
          <w:sz w:val="20"/>
          <w:szCs w:val="20"/>
        </w:rPr>
        <w:t>the</w:t>
      </w:r>
      <w:proofErr w:type="gramEnd"/>
      <w:r w:rsidRPr="00EC52E1">
        <w:rPr>
          <w:rFonts w:ascii="Verdana" w:hAnsi="Verdana" w:cs="Times New Roman"/>
          <w:i/>
          <w:iCs/>
          <w:color w:val="000000"/>
          <w:sz w:val="20"/>
          <w:szCs w:val="20"/>
        </w:rPr>
        <w:t xml:space="preserve"> laws.” </w:t>
      </w:r>
      <w:r w:rsidRPr="00EC52E1">
        <w:rPr>
          <w:rFonts w:ascii="Verdana" w:hAnsi="Verdana" w:cs="Times New Roman"/>
          <w:color w:val="000000"/>
          <w:sz w:val="20"/>
          <w:szCs w:val="20"/>
        </w:rPr>
        <w:t>(The Equal Protection Clause)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292676">
      <w:pPr>
        <w:autoSpaceDE w:val="0"/>
        <w:autoSpaceDN w:val="0"/>
        <w:adjustRightInd w:val="0"/>
        <w:spacing w:after="0" w:line="240" w:lineRule="auto"/>
        <w:ind w:right="-270"/>
        <w:rPr>
          <w:rFonts w:ascii="Verdana" w:hAnsi="Verdana" w:cs="Times New Roman"/>
          <w:color w:val="000000"/>
          <w:sz w:val="20"/>
          <w:szCs w:val="20"/>
        </w:rPr>
      </w:pPr>
      <w:r w:rsidRPr="00EC52E1">
        <w:rPr>
          <w:rFonts w:ascii="Verdana" w:hAnsi="Verdana" w:cs="Times New Roman"/>
          <w:color w:val="000000"/>
          <w:sz w:val="20"/>
          <w:szCs w:val="20"/>
        </w:rPr>
        <w:t>Even though at the time it was passed, the purpose of the fourteenth amendment was to extend</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equal rights to former slaves; its significance to LEP individuals is that it provides equal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protection (i.e. non-discrimination) to people whose first language is not English. Later court</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rulings further explained and examined the relationship between LEP individuals and the equal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protection clause.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What does Title VI of the Civil Rights Act of 1964 state?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 xml:space="preserve">Section 601 of the </w:t>
      </w:r>
      <w:hyperlink r:id="rId7" w:history="1">
        <w:r w:rsidRPr="001E0EB8">
          <w:rPr>
            <w:rStyle w:val="Hyperlink"/>
            <w:rFonts w:ascii="Verdana" w:hAnsi="Verdana" w:cs="Times New Roman"/>
            <w:sz w:val="20"/>
            <w:szCs w:val="20"/>
          </w:rPr>
          <w:t>Civil Rights Act of 1964</w:t>
        </w:r>
      </w:hyperlink>
      <w:r w:rsidRPr="00EC52E1">
        <w:rPr>
          <w:rFonts w:ascii="Verdana" w:hAnsi="Verdana" w:cs="Times New Roman"/>
          <w:color w:val="000000"/>
          <w:sz w:val="20"/>
          <w:szCs w:val="20"/>
        </w:rPr>
        <w:t xml:space="preserve"> states:</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292676">
      <w:pPr>
        <w:autoSpaceDE w:val="0"/>
        <w:autoSpaceDN w:val="0"/>
        <w:adjustRightInd w:val="0"/>
        <w:spacing w:after="0" w:line="240" w:lineRule="auto"/>
        <w:ind w:left="720"/>
        <w:rPr>
          <w:rFonts w:ascii="Verdana" w:hAnsi="Verdana" w:cs="Times New Roman"/>
          <w:color w:val="000000"/>
          <w:sz w:val="20"/>
          <w:szCs w:val="20"/>
        </w:rPr>
      </w:pPr>
      <w:r w:rsidRPr="00EC52E1">
        <w:rPr>
          <w:rFonts w:ascii="Verdana" w:hAnsi="Verdana" w:cs="Times New Roman"/>
          <w:color w:val="000000"/>
          <w:sz w:val="20"/>
          <w:szCs w:val="20"/>
        </w:rPr>
        <w:t>No person in the United States shall, on the ground of race, color, or national origin, be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excluded from participation in, be denied of, or be subjected to discrimination under any</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program or activity receiving Federal financial assistance.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[Sec. 601, Civil Rights Act of 1964; 78 Stat. 252; 42 U.S.C. 2000d]</w:t>
      </w: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What are the requirements of Title VI of the Civil Rights Act of 1964?</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 xml:space="preserve">According to Title VI of the Civil Rights Act of 1964, “No person in the United States shall, </w:t>
      </w:r>
      <w:proofErr w:type="gramStart"/>
      <w:r w:rsidRPr="00EC52E1">
        <w:rPr>
          <w:rFonts w:ascii="Verdana" w:hAnsi="Verdana" w:cs="Times New Roman"/>
          <w:color w:val="000000"/>
          <w:sz w:val="20"/>
          <w:szCs w:val="20"/>
        </w:rPr>
        <w:t>on</w:t>
      </w:r>
      <w:proofErr w:type="gramEnd"/>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the ground of race, color, or national origin, be excluded from participation in, be denied the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benefits of, or be subjected to discrimination under any program or activity receiving Federal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financial assistance.”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roofErr w:type="gramStart"/>
      <w:r w:rsidRPr="00EC52E1">
        <w:rPr>
          <w:rFonts w:ascii="Verdana" w:hAnsi="Verdana" w:cs="Times New Roman"/>
          <w:color w:val="000000"/>
          <w:sz w:val="20"/>
          <w:szCs w:val="20"/>
        </w:rPr>
        <w:t>[</w:t>
      </w:r>
      <w:r w:rsidRPr="00EC52E1">
        <w:rPr>
          <w:rFonts w:ascii="Verdana" w:hAnsi="Verdana" w:cs="Times New Roman"/>
          <w:i/>
          <w:iCs/>
          <w:color w:val="000000"/>
          <w:sz w:val="20"/>
          <w:szCs w:val="20"/>
        </w:rPr>
        <w:t>Pub</w:t>
      </w:r>
      <w:r w:rsidRPr="00EC52E1">
        <w:rPr>
          <w:rFonts w:ascii="Verdana" w:hAnsi="Verdana" w:cs="Times New Roman"/>
          <w:color w:val="000000"/>
          <w:sz w:val="20"/>
          <w:szCs w:val="20"/>
        </w:rPr>
        <w:t>.</w:t>
      </w:r>
      <w:proofErr w:type="gramEnd"/>
      <w:r w:rsidRPr="00EC52E1">
        <w:rPr>
          <w:rFonts w:ascii="Verdana" w:hAnsi="Verdana" w:cs="Times New Roman"/>
          <w:color w:val="000000"/>
          <w:sz w:val="20"/>
          <w:szCs w:val="20"/>
        </w:rPr>
        <w:t xml:space="preserve"> L. 88-352, title VI, Sec. 601, July 2, 1964, 78 Stat. 25]</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Courts have traditionally viewed “national origin” to include an individual’s first language.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Title VI of the Civil Rights Act of 1964 “requires programs that educate children with limited</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English proficiency to be:”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 based on a sound educational theory;</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 xml:space="preserve">• </w:t>
      </w:r>
      <w:proofErr w:type="gramStart"/>
      <w:r w:rsidRPr="00EC52E1">
        <w:rPr>
          <w:rFonts w:ascii="Verdana" w:hAnsi="Verdana" w:cs="Times New Roman"/>
          <w:color w:val="000000"/>
          <w:sz w:val="20"/>
          <w:szCs w:val="20"/>
        </w:rPr>
        <w:t>adequately</w:t>
      </w:r>
      <w:proofErr w:type="gramEnd"/>
      <w:r w:rsidRPr="00EC52E1">
        <w:rPr>
          <w:rFonts w:ascii="Verdana" w:hAnsi="Verdana" w:cs="Times New Roman"/>
          <w:color w:val="000000"/>
          <w:sz w:val="20"/>
          <w:szCs w:val="20"/>
        </w:rPr>
        <w:t xml:space="preserve"> supported, with adequate and effective staff and resources, so that the</w:t>
      </w:r>
    </w:p>
    <w:p w:rsidR="001A0E9B" w:rsidRPr="00EC52E1" w:rsidRDefault="00292676" w:rsidP="00292676">
      <w:pPr>
        <w:tabs>
          <w:tab w:val="left" w:pos="900"/>
        </w:tabs>
        <w:autoSpaceDE w:val="0"/>
        <w:autoSpaceDN w:val="0"/>
        <w:adjustRightInd w:val="0"/>
        <w:spacing w:after="0" w:line="240" w:lineRule="auto"/>
        <w:ind w:left="720"/>
        <w:rPr>
          <w:rFonts w:ascii="Verdana" w:hAnsi="Verdana" w:cs="Times New Roman"/>
          <w:color w:val="000000"/>
          <w:sz w:val="20"/>
          <w:szCs w:val="20"/>
        </w:rPr>
      </w:pPr>
      <w:r>
        <w:rPr>
          <w:rFonts w:ascii="Verdana" w:hAnsi="Verdana" w:cs="Times New Roman"/>
          <w:color w:val="000000"/>
          <w:sz w:val="20"/>
          <w:szCs w:val="20"/>
        </w:rPr>
        <w:t xml:space="preserve">  </w:t>
      </w:r>
      <w:r>
        <w:rPr>
          <w:rFonts w:ascii="Verdana" w:hAnsi="Verdana" w:cs="Times New Roman"/>
          <w:color w:val="000000"/>
          <w:sz w:val="20"/>
          <w:szCs w:val="20"/>
        </w:rPr>
        <w:tab/>
      </w:r>
      <w:proofErr w:type="gramStart"/>
      <w:r w:rsidR="001A0E9B" w:rsidRPr="00EC52E1">
        <w:rPr>
          <w:rFonts w:ascii="Verdana" w:hAnsi="Verdana" w:cs="Times New Roman"/>
          <w:color w:val="000000"/>
          <w:sz w:val="20"/>
          <w:szCs w:val="20"/>
        </w:rPr>
        <w:t>program</w:t>
      </w:r>
      <w:proofErr w:type="gramEnd"/>
      <w:r w:rsidR="001A0E9B" w:rsidRPr="00EC52E1">
        <w:rPr>
          <w:rFonts w:ascii="Verdana" w:hAnsi="Verdana" w:cs="Times New Roman"/>
          <w:color w:val="000000"/>
          <w:sz w:val="20"/>
          <w:szCs w:val="20"/>
        </w:rPr>
        <w:t xml:space="preserve"> has a realistic chance of success; and</w:t>
      </w:r>
    </w:p>
    <w:p w:rsidR="001A0E9B" w:rsidRPr="00EC52E1" w:rsidRDefault="001A0E9B" w:rsidP="001A0E9B">
      <w:pPr>
        <w:autoSpaceDE w:val="0"/>
        <w:autoSpaceDN w:val="0"/>
        <w:adjustRightInd w:val="0"/>
        <w:spacing w:after="0" w:line="240" w:lineRule="auto"/>
        <w:ind w:left="720"/>
        <w:rPr>
          <w:rFonts w:ascii="Verdana" w:hAnsi="Verdana" w:cs="Times New Roman"/>
          <w:color w:val="000000"/>
          <w:sz w:val="20"/>
          <w:szCs w:val="20"/>
        </w:rPr>
      </w:pPr>
      <w:r w:rsidRPr="00EC52E1">
        <w:rPr>
          <w:rFonts w:ascii="Verdana" w:hAnsi="Verdana" w:cs="Times New Roman"/>
          <w:color w:val="000000"/>
          <w:sz w:val="20"/>
          <w:szCs w:val="20"/>
        </w:rPr>
        <w:t xml:space="preserve">• </w:t>
      </w:r>
      <w:proofErr w:type="gramStart"/>
      <w:r w:rsidRPr="00EC52E1">
        <w:rPr>
          <w:rFonts w:ascii="Verdana" w:hAnsi="Verdana" w:cs="Times New Roman"/>
          <w:color w:val="000000"/>
          <w:sz w:val="20"/>
          <w:szCs w:val="20"/>
        </w:rPr>
        <w:t>periodically</w:t>
      </w:r>
      <w:proofErr w:type="gramEnd"/>
      <w:r w:rsidRPr="00EC52E1">
        <w:rPr>
          <w:rFonts w:ascii="Verdana" w:hAnsi="Verdana" w:cs="Times New Roman"/>
          <w:color w:val="000000"/>
          <w:sz w:val="20"/>
          <w:szCs w:val="20"/>
        </w:rPr>
        <w:t xml:space="preserve"> evaluated and, if necessary, revised.</w:t>
      </w:r>
    </w:p>
    <w:p w:rsidR="001A0E9B" w:rsidRPr="00EC52E1" w:rsidRDefault="001A0E9B" w:rsidP="001A0E9B">
      <w:pPr>
        <w:autoSpaceDE w:val="0"/>
        <w:autoSpaceDN w:val="0"/>
        <w:adjustRightInd w:val="0"/>
        <w:spacing w:after="0" w:line="240" w:lineRule="auto"/>
        <w:rPr>
          <w:rFonts w:ascii="Verdana" w:hAnsi="Verdana" w:cs="Times New Roman"/>
          <w:color w:val="C10000"/>
          <w:sz w:val="20"/>
          <w:szCs w:val="20"/>
        </w:rPr>
      </w:pPr>
    </w:p>
    <w:p w:rsidR="001A0E9B" w:rsidRPr="001E0EB8" w:rsidRDefault="001E0EB8" w:rsidP="001A0E9B">
      <w:pPr>
        <w:autoSpaceDE w:val="0"/>
        <w:autoSpaceDN w:val="0"/>
        <w:adjustRightInd w:val="0"/>
        <w:spacing w:after="0" w:line="240" w:lineRule="auto"/>
        <w:rPr>
          <w:rFonts w:ascii="Verdana" w:hAnsi="Verdana" w:cs="Times New Roman"/>
          <w:sz w:val="20"/>
          <w:szCs w:val="20"/>
        </w:rPr>
      </w:pPr>
      <w:r>
        <w:rPr>
          <w:rStyle w:val="headerslevel11"/>
          <w:rFonts w:ascii="Verdana" w:hAnsi="Verdana" w:cs="Arial"/>
          <w:color w:val="auto"/>
          <w:sz w:val="20"/>
          <w:szCs w:val="20"/>
        </w:rPr>
        <w:t xml:space="preserve">Additional information is available at </w:t>
      </w:r>
      <w:r w:rsidRPr="001E0EB8">
        <w:rPr>
          <w:rStyle w:val="headerslevel11"/>
          <w:rFonts w:ascii="Verdana" w:hAnsi="Verdana" w:cs="Arial"/>
          <w:i/>
          <w:color w:val="auto"/>
          <w:sz w:val="20"/>
          <w:szCs w:val="20"/>
        </w:rPr>
        <w:t>Questions and Answers on the Rights of Limited-English Proficient Students</w:t>
      </w:r>
      <w:r>
        <w:rPr>
          <w:rFonts w:ascii="Verdana" w:hAnsi="Verdana" w:cs="Times New Roman"/>
          <w:sz w:val="20"/>
          <w:szCs w:val="20"/>
        </w:rPr>
        <w:t xml:space="preserve"> </w:t>
      </w:r>
      <w:hyperlink r:id="rId8" w:history="1">
        <w:r w:rsidR="001A0E9B" w:rsidRPr="00EC52E1">
          <w:rPr>
            <w:rStyle w:val="Hyperlink"/>
            <w:rFonts w:ascii="Verdana" w:hAnsi="Verdana" w:cs="Times New Roman"/>
            <w:sz w:val="20"/>
            <w:szCs w:val="20"/>
          </w:rPr>
          <w:t>http://www.ed.gov/about/offices/list/ocr/qa-ell.html</w:t>
        </w:r>
      </w:hyperlink>
      <w:r w:rsidR="001A0E9B" w:rsidRPr="00EC52E1">
        <w:rPr>
          <w:rFonts w:ascii="Verdana" w:hAnsi="Verdana" w:cs="Times New Roman"/>
          <w:color w:val="C10000"/>
          <w:sz w:val="20"/>
          <w:szCs w:val="20"/>
        </w:rPr>
        <w:t>.</w:t>
      </w: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What is the May 25th Memorandum (1970)?</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In May 1970, the former Department of Health, Education and Welfare (DHEW), published a</w:t>
      </w:r>
    </w:p>
    <w:p w:rsidR="001A0E9B" w:rsidRPr="00EC52E1" w:rsidRDefault="001A0E9B" w:rsidP="00292676">
      <w:pPr>
        <w:autoSpaceDE w:val="0"/>
        <w:autoSpaceDN w:val="0"/>
        <w:adjustRightInd w:val="0"/>
        <w:spacing w:after="0" w:line="240" w:lineRule="auto"/>
        <w:ind w:right="-270"/>
        <w:rPr>
          <w:rFonts w:ascii="Verdana" w:hAnsi="Verdana" w:cs="Times New Roman"/>
          <w:color w:val="000000"/>
          <w:sz w:val="20"/>
          <w:szCs w:val="20"/>
        </w:rPr>
      </w:pPr>
      <w:proofErr w:type="gramStart"/>
      <w:r w:rsidRPr="00EC52E1">
        <w:rPr>
          <w:rFonts w:ascii="Verdana" w:hAnsi="Verdana" w:cs="Times New Roman"/>
          <w:color w:val="000000"/>
          <w:sz w:val="20"/>
          <w:szCs w:val="20"/>
        </w:rPr>
        <w:t>memorandum</w:t>
      </w:r>
      <w:proofErr w:type="gramEnd"/>
      <w:r w:rsidRPr="00EC52E1">
        <w:rPr>
          <w:rFonts w:ascii="Verdana" w:hAnsi="Verdana" w:cs="Times New Roman"/>
          <w:color w:val="000000"/>
          <w:sz w:val="20"/>
          <w:szCs w:val="20"/>
        </w:rPr>
        <w:t xml:space="preserve"> to school districts on the Identification of Discrimination and Denial of Services</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on the Basis of National Origin (the </w:t>
      </w:r>
      <w:hyperlink r:id="rId9" w:history="1">
        <w:r w:rsidRPr="00C43BBF">
          <w:rPr>
            <w:rStyle w:val="Hyperlink"/>
            <w:rFonts w:ascii="Verdana" w:hAnsi="Verdana" w:cs="Times New Roman"/>
            <w:sz w:val="20"/>
            <w:szCs w:val="20"/>
          </w:rPr>
          <w:t xml:space="preserve">May 25th Memorandum, 35 Fed. </w:t>
        </w:r>
        <w:proofErr w:type="gramStart"/>
        <w:r w:rsidRPr="00C43BBF">
          <w:rPr>
            <w:rStyle w:val="Hyperlink"/>
            <w:rFonts w:ascii="Verdana" w:hAnsi="Verdana" w:cs="Times New Roman"/>
            <w:sz w:val="20"/>
            <w:szCs w:val="20"/>
          </w:rPr>
          <w:t>Reg. 11595</w:t>
        </w:r>
      </w:hyperlink>
      <w:r w:rsidRPr="00EC52E1">
        <w:rPr>
          <w:rFonts w:ascii="Verdana" w:hAnsi="Verdana" w:cs="Times New Roman"/>
          <w:color w:val="000000"/>
          <w:sz w:val="20"/>
          <w:szCs w:val="20"/>
        </w:rPr>
        <w:t>).</w:t>
      </w:r>
      <w:proofErr w:type="gramEnd"/>
      <w:r w:rsidRPr="00EC52E1">
        <w:rPr>
          <w:rFonts w:ascii="Verdana" w:hAnsi="Verdana" w:cs="Times New Roman"/>
          <w:color w:val="000000"/>
          <w:sz w:val="20"/>
          <w:szCs w:val="20"/>
        </w:rPr>
        <w:t xml:space="preserve">  The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May 25th Memorandum stated in part:</w:t>
      </w:r>
    </w:p>
    <w:p w:rsidR="0046161F" w:rsidRPr="00EC52E1" w:rsidRDefault="0046161F"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The purpose of this memorandum is to clarify DHEW policy on issues concerning the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roofErr w:type="gramStart"/>
      <w:r w:rsidRPr="00EC52E1">
        <w:rPr>
          <w:rFonts w:ascii="Verdana" w:hAnsi="Verdana" w:cs="Times New Roman"/>
          <w:color w:val="000000"/>
          <w:sz w:val="20"/>
          <w:szCs w:val="20"/>
        </w:rPr>
        <w:t>responsibility</w:t>
      </w:r>
      <w:proofErr w:type="gramEnd"/>
      <w:r w:rsidRPr="00EC52E1">
        <w:rPr>
          <w:rFonts w:ascii="Verdana" w:hAnsi="Verdana" w:cs="Times New Roman"/>
          <w:color w:val="000000"/>
          <w:sz w:val="20"/>
          <w:szCs w:val="20"/>
        </w:rPr>
        <w:t xml:space="preserve"> of school districts to provide equal educational opportunity to national</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roofErr w:type="gramStart"/>
      <w:r w:rsidRPr="00EC52E1">
        <w:rPr>
          <w:rFonts w:ascii="Verdana" w:hAnsi="Verdana" w:cs="Times New Roman"/>
          <w:color w:val="000000"/>
          <w:sz w:val="20"/>
          <w:szCs w:val="20"/>
        </w:rPr>
        <w:lastRenderedPageBreak/>
        <w:t>origin</w:t>
      </w:r>
      <w:proofErr w:type="gramEnd"/>
      <w:r w:rsidRPr="00EC52E1">
        <w:rPr>
          <w:rFonts w:ascii="Verdana" w:hAnsi="Verdana" w:cs="Times New Roman"/>
          <w:color w:val="000000"/>
          <w:sz w:val="20"/>
          <w:szCs w:val="20"/>
        </w:rPr>
        <w:t xml:space="preserve"> minority group children deficient in English language skills. The following are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roofErr w:type="gramStart"/>
      <w:r w:rsidRPr="00EC52E1">
        <w:rPr>
          <w:rFonts w:ascii="Verdana" w:hAnsi="Verdana" w:cs="Times New Roman"/>
          <w:color w:val="000000"/>
          <w:sz w:val="20"/>
          <w:szCs w:val="20"/>
        </w:rPr>
        <w:t>some</w:t>
      </w:r>
      <w:proofErr w:type="gramEnd"/>
      <w:r w:rsidRPr="00EC52E1">
        <w:rPr>
          <w:rFonts w:ascii="Verdana" w:hAnsi="Verdana" w:cs="Times New Roman"/>
          <w:color w:val="000000"/>
          <w:sz w:val="20"/>
          <w:szCs w:val="20"/>
        </w:rPr>
        <w:t xml:space="preserve"> of the major areas of concern that relate to compliance with Title VI:</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
    <w:p w:rsidR="001A0E9B" w:rsidRPr="00EC52E1" w:rsidRDefault="001A0E9B" w:rsidP="001A0E9B">
      <w:pPr>
        <w:pStyle w:val="ListParagraph"/>
        <w:numPr>
          <w:ilvl w:val="0"/>
          <w:numId w:val="1"/>
        </w:num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Where inability to speak and understand the English language excludes national</w:t>
      </w:r>
    </w:p>
    <w:p w:rsidR="001A0E9B" w:rsidRPr="00EC52E1" w:rsidRDefault="001A0E9B" w:rsidP="00292676">
      <w:pPr>
        <w:autoSpaceDE w:val="0"/>
        <w:autoSpaceDN w:val="0"/>
        <w:adjustRightInd w:val="0"/>
        <w:spacing w:after="0" w:line="240" w:lineRule="auto"/>
        <w:ind w:left="360" w:right="-180" w:firstLine="720"/>
        <w:rPr>
          <w:rFonts w:ascii="Verdana" w:hAnsi="Verdana" w:cs="Times New Roman"/>
          <w:color w:val="000000"/>
          <w:sz w:val="20"/>
          <w:szCs w:val="20"/>
        </w:rPr>
      </w:pPr>
      <w:proofErr w:type="gramStart"/>
      <w:r w:rsidRPr="00EC52E1">
        <w:rPr>
          <w:rFonts w:ascii="Verdana" w:hAnsi="Verdana" w:cs="Times New Roman"/>
          <w:color w:val="000000"/>
          <w:sz w:val="20"/>
          <w:szCs w:val="20"/>
        </w:rPr>
        <w:t>origin</w:t>
      </w:r>
      <w:proofErr w:type="gramEnd"/>
      <w:r w:rsidRPr="00EC52E1">
        <w:rPr>
          <w:rFonts w:ascii="Verdana" w:hAnsi="Verdana" w:cs="Times New Roman"/>
          <w:color w:val="000000"/>
          <w:sz w:val="20"/>
          <w:szCs w:val="20"/>
        </w:rPr>
        <w:t xml:space="preserve"> minority-group children from effective participation in the educational</w:t>
      </w:r>
    </w:p>
    <w:p w:rsidR="001A0E9B" w:rsidRPr="00EC52E1" w:rsidRDefault="001A0E9B" w:rsidP="00292676">
      <w:pPr>
        <w:autoSpaceDE w:val="0"/>
        <w:autoSpaceDN w:val="0"/>
        <w:adjustRightInd w:val="0"/>
        <w:spacing w:after="0" w:line="240" w:lineRule="auto"/>
        <w:ind w:left="1080" w:right="-270"/>
        <w:rPr>
          <w:rFonts w:ascii="Verdana" w:hAnsi="Verdana" w:cs="Times New Roman"/>
          <w:color w:val="000000"/>
          <w:sz w:val="20"/>
          <w:szCs w:val="20"/>
        </w:rPr>
      </w:pPr>
      <w:proofErr w:type="gramStart"/>
      <w:r w:rsidRPr="00EC52E1">
        <w:rPr>
          <w:rFonts w:ascii="Verdana" w:hAnsi="Verdana" w:cs="Times New Roman"/>
          <w:color w:val="000000"/>
          <w:sz w:val="20"/>
          <w:szCs w:val="20"/>
        </w:rPr>
        <w:t>program</w:t>
      </w:r>
      <w:proofErr w:type="gramEnd"/>
      <w:r w:rsidRPr="00EC52E1">
        <w:rPr>
          <w:rFonts w:ascii="Verdana" w:hAnsi="Verdana" w:cs="Times New Roman"/>
          <w:color w:val="000000"/>
          <w:sz w:val="20"/>
          <w:szCs w:val="20"/>
        </w:rPr>
        <w:t xml:space="preserve"> offered by a school district, the district must take affirmative steps to rectify</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the language deficiency in order to open its instructional program to these students.</w:t>
      </w:r>
    </w:p>
    <w:p w:rsidR="001A0E9B" w:rsidRPr="00292676" w:rsidRDefault="001A0E9B" w:rsidP="00292676">
      <w:pPr>
        <w:pStyle w:val="ListParagraph"/>
        <w:numPr>
          <w:ilvl w:val="0"/>
          <w:numId w:val="1"/>
        </w:num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School districts must not assign national origin minority group students to classes for</w:t>
      </w:r>
      <w:r w:rsidR="00292676">
        <w:rPr>
          <w:rFonts w:ascii="Verdana" w:hAnsi="Verdana" w:cs="Times New Roman"/>
          <w:color w:val="000000"/>
          <w:sz w:val="20"/>
          <w:szCs w:val="20"/>
        </w:rPr>
        <w:t xml:space="preserve"> </w:t>
      </w:r>
      <w:r w:rsidRPr="00292676">
        <w:rPr>
          <w:rFonts w:ascii="Verdana" w:hAnsi="Verdana" w:cs="Times New Roman"/>
          <w:color w:val="000000"/>
          <w:sz w:val="20"/>
          <w:szCs w:val="20"/>
        </w:rPr>
        <w:t>the mentally retarded on the basis of criteria which essentially measure or evaluate</w:t>
      </w:r>
      <w:r w:rsidR="00292676">
        <w:rPr>
          <w:rFonts w:ascii="Verdana" w:hAnsi="Verdana" w:cs="Times New Roman"/>
          <w:color w:val="000000"/>
          <w:sz w:val="20"/>
          <w:szCs w:val="20"/>
        </w:rPr>
        <w:t xml:space="preserve"> </w:t>
      </w:r>
      <w:r w:rsidRPr="00292676">
        <w:rPr>
          <w:rFonts w:ascii="Verdana" w:hAnsi="Verdana" w:cs="Times New Roman"/>
          <w:color w:val="000000"/>
          <w:sz w:val="20"/>
          <w:szCs w:val="20"/>
        </w:rPr>
        <w:t>English language skills; nor may school districts deny national origin-minority group</w:t>
      </w:r>
      <w:r w:rsidR="00292676">
        <w:rPr>
          <w:rFonts w:ascii="Verdana" w:hAnsi="Verdana" w:cs="Times New Roman"/>
          <w:color w:val="000000"/>
          <w:sz w:val="20"/>
          <w:szCs w:val="20"/>
        </w:rPr>
        <w:t xml:space="preserve"> </w:t>
      </w:r>
      <w:r w:rsidRPr="00292676">
        <w:rPr>
          <w:rFonts w:ascii="Verdana" w:hAnsi="Verdana" w:cs="Times New Roman"/>
          <w:color w:val="000000"/>
          <w:sz w:val="20"/>
          <w:szCs w:val="20"/>
        </w:rPr>
        <w:t>children access to college preparatory courses on a basis directly related to the failure</w:t>
      </w:r>
      <w:r w:rsidR="00292676">
        <w:rPr>
          <w:rFonts w:ascii="Verdana" w:hAnsi="Verdana" w:cs="Times New Roman"/>
          <w:color w:val="000000"/>
          <w:sz w:val="20"/>
          <w:szCs w:val="20"/>
        </w:rPr>
        <w:t xml:space="preserve"> </w:t>
      </w:r>
      <w:r w:rsidRPr="00292676">
        <w:rPr>
          <w:rFonts w:ascii="Verdana" w:hAnsi="Verdana" w:cs="Times New Roman"/>
          <w:color w:val="000000"/>
          <w:sz w:val="20"/>
          <w:szCs w:val="20"/>
        </w:rPr>
        <w:t>of the school system to inculcate English language skills.</w:t>
      </w:r>
    </w:p>
    <w:p w:rsidR="001A0E9B" w:rsidRPr="00EC52E1" w:rsidRDefault="00292676" w:rsidP="00292676">
      <w:pPr>
        <w:tabs>
          <w:tab w:val="left" w:pos="1080"/>
        </w:tabs>
        <w:autoSpaceDE w:val="0"/>
        <w:autoSpaceDN w:val="0"/>
        <w:adjustRightInd w:val="0"/>
        <w:spacing w:after="0" w:line="240" w:lineRule="auto"/>
        <w:ind w:firstLine="720"/>
        <w:rPr>
          <w:rFonts w:ascii="Verdana" w:hAnsi="Verdana" w:cs="Times New Roman"/>
          <w:color w:val="000000"/>
          <w:sz w:val="20"/>
          <w:szCs w:val="20"/>
        </w:rPr>
      </w:pPr>
      <w:r>
        <w:rPr>
          <w:rFonts w:ascii="Verdana" w:hAnsi="Verdana" w:cs="Times New Roman"/>
          <w:color w:val="000000"/>
          <w:sz w:val="20"/>
          <w:szCs w:val="20"/>
        </w:rPr>
        <w:t xml:space="preserve">3.  </w:t>
      </w:r>
      <w:r>
        <w:rPr>
          <w:rFonts w:ascii="Verdana" w:hAnsi="Verdana" w:cs="Times New Roman"/>
          <w:color w:val="000000"/>
          <w:sz w:val="20"/>
          <w:szCs w:val="20"/>
        </w:rPr>
        <w:tab/>
      </w:r>
      <w:r w:rsidR="001A0E9B" w:rsidRPr="00EC52E1">
        <w:rPr>
          <w:rFonts w:ascii="Verdana" w:hAnsi="Verdana" w:cs="Times New Roman"/>
          <w:color w:val="000000"/>
          <w:sz w:val="20"/>
          <w:szCs w:val="20"/>
        </w:rPr>
        <w:t xml:space="preserve">Any ability grouping or tracking system employed by the school system to deal </w:t>
      </w:r>
      <w:r>
        <w:rPr>
          <w:rFonts w:ascii="Verdana" w:hAnsi="Verdana" w:cs="Times New Roman"/>
          <w:color w:val="000000"/>
          <w:sz w:val="20"/>
          <w:szCs w:val="20"/>
        </w:rPr>
        <w:tab/>
      </w:r>
      <w:r>
        <w:rPr>
          <w:rFonts w:ascii="Verdana" w:hAnsi="Verdana" w:cs="Times New Roman"/>
          <w:color w:val="000000"/>
          <w:sz w:val="20"/>
          <w:szCs w:val="20"/>
        </w:rPr>
        <w:tab/>
      </w:r>
      <w:r w:rsidR="001A0E9B" w:rsidRPr="00EC52E1">
        <w:rPr>
          <w:rFonts w:ascii="Verdana" w:hAnsi="Verdana" w:cs="Times New Roman"/>
          <w:color w:val="000000"/>
          <w:sz w:val="20"/>
          <w:szCs w:val="20"/>
        </w:rPr>
        <w:t>with</w:t>
      </w:r>
      <w:r>
        <w:rPr>
          <w:rFonts w:ascii="Verdana" w:hAnsi="Verdana" w:cs="Times New Roman"/>
          <w:color w:val="000000"/>
          <w:sz w:val="20"/>
          <w:szCs w:val="20"/>
        </w:rPr>
        <w:t xml:space="preserve"> </w:t>
      </w:r>
      <w:r w:rsidR="001A0E9B" w:rsidRPr="00EC52E1">
        <w:rPr>
          <w:rFonts w:ascii="Verdana" w:hAnsi="Verdana" w:cs="Times New Roman"/>
          <w:color w:val="000000"/>
          <w:sz w:val="20"/>
          <w:szCs w:val="20"/>
        </w:rPr>
        <w:t xml:space="preserve">the special language skill needs of national origin-minority group children </w:t>
      </w:r>
      <w:r>
        <w:rPr>
          <w:rFonts w:ascii="Verdana" w:hAnsi="Verdana" w:cs="Times New Roman"/>
          <w:color w:val="000000"/>
          <w:sz w:val="20"/>
          <w:szCs w:val="20"/>
        </w:rPr>
        <w:tab/>
      </w:r>
      <w:r w:rsidR="001A0E9B" w:rsidRPr="00EC52E1">
        <w:rPr>
          <w:rFonts w:ascii="Verdana" w:hAnsi="Verdana" w:cs="Times New Roman"/>
          <w:color w:val="000000"/>
          <w:sz w:val="20"/>
          <w:szCs w:val="20"/>
        </w:rPr>
        <w:t>must be</w:t>
      </w:r>
      <w:r>
        <w:rPr>
          <w:rFonts w:ascii="Verdana" w:hAnsi="Verdana" w:cs="Times New Roman"/>
          <w:color w:val="000000"/>
          <w:sz w:val="20"/>
          <w:szCs w:val="20"/>
        </w:rPr>
        <w:t xml:space="preserve"> </w:t>
      </w:r>
      <w:r w:rsidR="001A0E9B" w:rsidRPr="00EC52E1">
        <w:rPr>
          <w:rFonts w:ascii="Verdana" w:hAnsi="Verdana" w:cs="Times New Roman"/>
          <w:color w:val="000000"/>
          <w:sz w:val="20"/>
          <w:szCs w:val="20"/>
        </w:rPr>
        <w:t xml:space="preserve">designed to meet such language skill needs as soon as possible and </w:t>
      </w:r>
      <w:r>
        <w:rPr>
          <w:rFonts w:ascii="Verdana" w:hAnsi="Verdana" w:cs="Times New Roman"/>
          <w:color w:val="000000"/>
          <w:sz w:val="20"/>
          <w:szCs w:val="20"/>
        </w:rPr>
        <w:tab/>
        <w:t xml:space="preserve">must not operate </w:t>
      </w:r>
      <w:r w:rsidR="001A0E9B" w:rsidRPr="00EC52E1">
        <w:rPr>
          <w:rFonts w:ascii="Verdana" w:hAnsi="Verdana" w:cs="Times New Roman"/>
          <w:color w:val="000000"/>
          <w:sz w:val="20"/>
          <w:szCs w:val="20"/>
        </w:rPr>
        <w:t>as an educational dead-end or permanent track.</w:t>
      </w:r>
    </w:p>
    <w:p w:rsidR="001A0E9B" w:rsidRPr="00EC52E1" w:rsidRDefault="001A0E9B" w:rsidP="00292676">
      <w:pPr>
        <w:tabs>
          <w:tab w:val="left" w:pos="1080"/>
        </w:tabs>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4.  School districts have the responsibility to adequately notify national origin-</w:t>
      </w:r>
      <w:r w:rsidR="00292676">
        <w:rPr>
          <w:rFonts w:ascii="Verdana" w:hAnsi="Verdana" w:cs="Times New Roman"/>
          <w:color w:val="000000"/>
          <w:sz w:val="20"/>
          <w:szCs w:val="20"/>
        </w:rPr>
        <w:tab/>
      </w:r>
      <w:r w:rsidR="00292676">
        <w:rPr>
          <w:rFonts w:ascii="Verdana" w:hAnsi="Verdana" w:cs="Times New Roman"/>
          <w:color w:val="000000"/>
          <w:sz w:val="20"/>
          <w:szCs w:val="20"/>
        </w:rPr>
        <w:tab/>
      </w:r>
      <w:r w:rsidRPr="00EC52E1">
        <w:rPr>
          <w:rFonts w:ascii="Verdana" w:hAnsi="Verdana" w:cs="Times New Roman"/>
          <w:color w:val="000000"/>
          <w:sz w:val="20"/>
          <w:szCs w:val="20"/>
        </w:rPr>
        <w:t>minority</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group parents of school activities which are called to the attention of </w:t>
      </w:r>
      <w:r w:rsidR="00292676">
        <w:rPr>
          <w:rFonts w:ascii="Verdana" w:hAnsi="Verdana" w:cs="Times New Roman"/>
          <w:color w:val="000000"/>
          <w:sz w:val="20"/>
          <w:szCs w:val="20"/>
        </w:rPr>
        <w:tab/>
      </w:r>
      <w:r w:rsidRPr="00EC52E1">
        <w:rPr>
          <w:rFonts w:ascii="Verdana" w:hAnsi="Verdana" w:cs="Times New Roman"/>
          <w:color w:val="000000"/>
          <w:sz w:val="20"/>
          <w:szCs w:val="20"/>
        </w:rPr>
        <w:t>other parents.</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Such notice in order to be adequate may have to be provided in a </w:t>
      </w:r>
      <w:r w:rsidR="00292676">
        <w:rPr>
          <w:rFonts w:ascii="Verdana" w:hAnsi="Verdana" w:cs="Times New Roman"/>
          <w:color w:val="000000"/>
          <w:sz w:val="20"/>
          <w:szCs w:val="20"/>
        </w:rPr>
        <w:tab/>
      </w:r>
      <w:r w:rsidRPr="00EC52E1">
        <w:rPr>
          <w:rFonts w:ascii="Verdana" w:hAnsi="Verdana" w:cs="Times New Roman"/>
          <w:color w:val="000000"/>
          <w:sz w:val="20"/>
          <w:szCs w:val="20"/>
        </w:rPr>
        <w:t>language other than</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English.</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292676">
      <w:pPr>
        <w:autoSpaceDE w:val="0"/>
        <w:autoSpaceDN w:val="0"/>
        <w:adjustRightInd w:val="0"/>
        <w:spacing w:after="0" w:line="240" w:lineRule="auto"/>
        <w:ind w:right="-180"/>
        <w:rPr>
          <w:rFonts w:ascii="Verdana" w:hAnsi="Verdana" w:cs="Times New Roman"/>
          <w:color w:val="000000"/>
          <w:sz w:val="20"/>
          <w:szCs w:val="20"/>
        </w:rPr>
      </w:pPr>
      <w:r w:rsidRPr="00EC52E1">
        <w:rPr>
          <w:rFonts w:ascii="Verdana" w:hAnsi="Verdana" w:cs="Times New Roman"/>
          <w:color w:val="000000"/>
          <w:sz w:val="20"/>
          <w:szCs w:val="20"/>
        </w:rPr>
        <w:t>School districts should examine current practices which exist in their districts in order to assess</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compliance with the matters set forth in this memorandum. A school district which determines</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that compliance problems currently exist in that district should immediately communicate in</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writing with the Office for Civil Rights and indicate what steps are being taken to remedy the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situation. Where compliance questions arise as to the sufficiency of programs designed to meet</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the language skill needs of national origin-minority group children already operating in a</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particular area, full information regarding such programs should be provided. In the area of</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special language assistance, the scope of the program and the process for identifying need and</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the extent to which the need is fulfilled should be set forth.</w:t>
      </w:r>
    </w:p>
    <w:p w:rsidR="001A0E9B" w:rsidRPr="00EC52E1" w:rsidRDefault="001A0E9B" w:rsidP="001A0E9B">
      <w:pPr>
        <w:autoSpaceDE w:val="0"/>
        <w:autoSpaceDN w:val="0"/>
        <w:adjustRightInd w:val="0"/>
        <w:spacing w:after="0" w:line="240" w:lineRule="auto"/>
        <w:rPr>
          <w:rFonts w:ascii="Verdana" w:hAnsi="Verdana" w:cs="Times New Roman"/>
          <w:color w:val="C1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What was the Lau v. Nichols (1974) decision, and how does it affect instruction of ELLs?</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Lau v. Nichols was a class action suit brought by parents of non-English-proficient Chinese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roofErr w:type="gramStart"/>
      <w:r w:rsidRPr="00EC52E1">
        <w:rPr>
          <w:rFonts w:ascii="Verdana" w:hAnsi="Verdana" w:cs="Times New Roman"/>
          <w:color w:val="000000"/>
          <w:sz w:val="20"/>
          <w:szCs w:val="20"/>
        </w:rPr>
        <w:t>students</w:t>
      </w:r>
      <w:proofErr w:type="gramEnd"/>
      <w:r w:rsidRPr="00EC52E1">
        <w:rPr>
          <w:rFonts w:ascii="Verdana" w:hAnsi="Verdana" w:cs="Times New Roman"/>
          <w:color w:val="000000"/>
          <w:sz w:val="20"/>
          <w:szCs w:val="20"/>
        </w:rPr>
        <w:t xml:space="preserve"> against the San Francisco Unified School District. In 1974, the Supreme Court ruled that</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identical education does not constitute equal education under the Civil Rights Act of 1964. The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court ruled that the district must take affirmative steps to overcome educational barriers faced by</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the non-English speaking Chinese students in the district.</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[414 U.S. 563 (1974)]</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F76C8C" w:rsidP="001A0E9B">
      <w:pPr>
        <w:autoSpaceDE w:val="0"/>
        <w:autoSpaceDN w:val="0"/>
        <w:adjustRightInd w:val="0"/>
        <w:spacing w:after="0" w:line="240" w:lineRule="auto"/>
        <w:rPr>
          <w:rFonts w:ascii="Verdana" w:hAnsi="Verdana" w:cs="Times New Roman"/>
          <w:color w:val="000000"/>
          <w:sz w:val="20"/>
          <w:szCs w:val="20"/>
        </w:rPr>
      </w:pPr>
      <w:hyperlink r:id="rId10" w:history="1">
        <w:r w:rsidR="001A0E9B" w:rsidRPr="00C43BBF">
          <w:rPr>
            <w:rStyle w:val="Hyperlink"/>
            <w:rFonts w:ascii="Verdana" w:hAnsi="Verdana" w:cs="Times New Roman"/>
            <w:sz w:val="20"/>
            <w:szCs w:val="20"/>
          </w:rPr>
          <w:t>Lau v. Nichols</w:t>
        </w:r>
      </w:hyperlink>
      <w:r w:rsidR="001A0E9B" w:rsidRPr="00EC52E1">
        <w:rPr>
          <w:rFonts w:ascii="Verdana" w:hAnsi="Verdana" w:cs="Times New Roman"/>
          <w:color w:val="000000"/>
          <w:sz w:val="20"/>
          <w:szCs w:val="20"/>
        </w:rPr>
        <w:t xml:space="preserve"> held that:</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292676">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 xml:space="preserve">The failure of the San Francisco school system to provide English language </w:t>
      </w:r>
      <w:r w:rsidR="00292676">
        <w:rPr>
          <w:rFonts w:ascii="Verdana" w:hAnsi="Verdana" w:cs="Times New Roman"/>
          <w:color w:val="000000"/>
          <w:sz w:val="20"/>
          <w:szCs w:val="20"/>
        </w:rPr>
        <w:tab/>
      </w:r>
      <w:r w:rsidRPr="00EC52E1">
        <w:rPr>
          <w:rFonts w:ascii="Verdana" w:hAnsi="Verdana" w:cs="Times New Roman"/>
          <w:color w:val="000000"/>
          <w:sz w:val="20"/>
          <w:szCs w:val="20"/>
        </w:rPr>
        <w:t>instruction to</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approximately 1,800 students of Chinese ancestry who do not speak </w:t>
      </w:r>
      <w:r w:rsidR="00292676">
        <w:rPr>
          <w:rFonts w:ascii="Verdana" w:hAnsi="Verdana" w:cs="Times New Roman"/>
          <w:color w:val="000000"/>
          <w:sz w:val="20"/>
          <w:szCs w:val="20"/>
        </w:rPr>
        <w:tab/>
      </w:r>
      <w:r w:rsidRPr="00EC52E1">
        <w:rPr>
          <w:rFonts w:ascii="Verdana" w:hAnsi="Verdana" w:cs="Times New Roman"/>
          <w:color w:val="000000"/>
          <w:sz w:val="20"/>
          <w:szCs w:val="20"/>
        </w:rPr>
        <w:t>English, or to</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provide them with other adequate instructional procedures, denies </w:t>
      </w:r>
      <w:r w:rsidR="00292676">
        <w:rPr>
          <w:rFonts w:ascii="Verdana" w:hAnsi="Verdana" w:cs="Times New Roman"/>
          <w:color w:val="000000"/>
          <w:sz w:val="20"/>
          <w:szCs w:val="20"/>
        </w:rPr>
        <w:tab/>
      </w:r>
      <w:r w:rsidRPr="00EC52E1">
        <w:rPr>
          <w:rFonts w:ascii="Verdana" w:hAnsi="Verdana" w:cs="Times New Roman"/>
          <w:color w:val="000000"/>
          <w:sz w:val="20"/>
          <w:szCs w:val="20"/>
        </w:rPr>
        <w:t>them a meaningful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opportunity to participate in the public educational program and </w:t>
      </w:r>
      <w:r w:rsidR="00292676">
        <w:rPr>
          <w:rFonts w:ascii="Verdana" w:hAnsi="Verdana" w:cs="Times New Roman"/>
          <w:color w:val="000000"/>
          <w:sz w:val="20"/>
          <w:szCs w:val="20"/>
        </w:rPr>
        <w:tab/>
      </w:r>
      <w:r w:rsidRPr="00EC52E1">
        <w:rPr>
          <w:rFonts w:ascii="Verdana" w:hAnsi="Verdana" w:cs="Times New Roman"/>
          <w:color w:val="000000"/>
          <w:sz w:val="20"/>
          <w:szCs w:val="20"/>
        </w:rPr>
        <w:t>thus violates Section 601</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of the Civil Rights Act of 1964, which bans discrimination </w:t>
      </w:r>
      <w:r w:rsidR="00292676">
        <w:rPr>
          <w:rFonts w:ascii="Verdana" w:hAnsi="Verdana" w:cs="Times New Roman"/>
          <w:color w:val="000000"/>
          <w:sz w:val="20"/>
          <w:szCs w:val="20"/>
        </w:rPr>
        <w:tab/>
      </w:r>
      <w:r w:rsidRPr="00EC52E1">
        <w:rPr>
          <w:rFonts w:ascii="Verdana" w:hAnsi="Verdana" w:cs="Times New Roman"/>
          <w:color w:val="000000"/>
          <w:sz w:val="20"/>
          <w:szCs w:val="20"/>
        </w:rPr>
        <w:t>based "on the ground of race,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color, or national origin," in "any program or activity </w:t>
      </w:r>
      <w:r w:rsidR="00292676">
        <w:rPr>
          <w:rFonts w:ascii="Verdana" w:hAnsi="Verdana" w:cs="Times New Roman"/>
          <w:color w:val="000000"/>
          <w:sz w:val="20"/>
          <w:szCs w:val="20"/>
        </w:rPr>
        <w:tab/>
      </w:r>
      <w:r w:rsidRPr="00EC52E1">
        <w:rPr>
          <w:rFonts w:ascii="Verdana" w:hAnsi="Verdana" w:cs="Times New Roman"/>
          <w:color w:val="000000"/>
          <w:sz w:val="20"/>
          <w:szCs w:val="20"/>
        </w:rPr>
        <w:t>receiving Federal financial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assistance," and the implementing regulations of the </w:t>
      </w:r>
      <w:r w:rsidR="00292676">
        <w:rPr>
          <w:rFonts w:ascii="Verdana" w:hAnsi="Verdana" w:cs="Times New Roman"/>
          <w:color w:val="000000"/>
          <w:sz w:val="20"/>
          <w:szCs w:val="20"/>
        </w:rPr>
        <w:tab/>
      </w:r>
      <w:r w:rsidRPr="00EC52E1">
        <w:rPr>
          <w:rFonts w:ascii="Verdana" w:hAnsi="Verdana" w:cs="Times New Roman"/>
          <w:color w:val="000000"/>
          <w:sz w:val="20"/>
          <w:szCs w:val="20"/>
        </w:rPr>
        <w:t>Department of Health, Education,</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and Welfare.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lastRenderedPageBreak/>
        <w:t xml:space="preserve">What was the </w:t>
      </w:r>
      <w:hyperlink r:id="rId11" w:history="1">
        <w:r w:rsidRPr="00891471">
          <w:rPr>
            <w:rStyle w:val="Hyperlink"/>
            <w:rFonts w:ascii="Verdana" w:hAnsi="Verdana" w:cs="Times New Roman"/>
            <w:b/>
            <w:bCs/>
            <w:sz w:val="20"/>
            <w:szCs w:val="20"/>
          </w:rPr>
          <w:t>Equal Educational Opportunities Act of 1974</w:t>
        </w:r>
      </w:hyperlink>
      <w:r w:rsidRPr="00EC52E1">
        <w:rPr>
          <w:rFonts w:ascii="Verdana" w:hAnsi="Verdana" w:cs="Times New Roman"/>
          <w:b/>
          <w:bCs/>
          <w:color w:val="000000"/>
          <w:sz w:val="20"/>
          <w:szCs w:val="20"/>
        </w:rPr>
        <w:t>?</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Section 1703</w:t>
      </w:r>
      <w:r w:rsidR="00F86886">
        <w:rPr>
          <w:rFonts w:ascii="Verdana" w:hAnsi="Verdana" w:cs="Times New Roman"/>
          <w:color w:val="000000"/>
          <w:sz w:val="20"/>
          <w:szCs w:val="20"/>
        </w:rPr>
        <w:t xml:space="preserve"> </w:t>
      </w:r>
      <w:r w:rsidRPr="00EC52E1">
        <w:rPr>
          <w:rFonts w:ascii="Verdana" w:hAnsi="Verdana" w:cs="Times New Roman"/>
          <w:color w:val="000000"/>
          <w:sz w:val="20"/>
          <w:szCs w:val="20"/>
        </w:rPr>
        <w:t>(f) of the EEOA requires state educational agencies (SEAs) and school districts to</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take action to overcome language barriers that impede English Language Learner (ELL) students</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from participating equally in school districts’ educational programs.</w:t>
      </w:r>
    </w:p>
    <w:p w:rsidR="001A0E9B" w:rsidRPr="00EC52E1" w:rsidRDefault="001A0E9B" w:rsidP="001A0E9B">
      <w:pPr>
        <w:autoSpaceDE w:val="0"/>
        <w:autoSpaceDN w:val="0"/>
        <w:adjustRightInd w:val="0"/>
        <w:spacing w:after="0" w:line="240" w:lineRule="auto"/>
        <w:rPr>
          <w:rFonts w:ascii="Verdana" w:hAnsi="Verdana" w:cs="Times New Roman"/>
          <w:color w:val="C1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color w:val="C1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 xml:space="preserve">What was the </w:t>
      </w:r>
      <w:hyperlink r:id="rId12" w:history="1">
        <w:proofErr w:type="spellStart"/>
        <w:r w:rsidRPr="00891471">
          <w:rPr>
            <w:rStyle w:val="Hyperlink"/>
            <w:rFonts w:ascii="Verdana" w:hAnsi="Verdana" w:cs="Times New Roman"/>
            <w:b/>
            <w:bCs/>
            <w:sz w:val="20"/>
            <w:szCs w:val="20"/>
          </w:rPr>
          <w:t>Castañeda</w:t>
        </w:r>
        <w:proofErr w:type="spellEnd"/>
        <w:r w:rsidRPr="00891471">
          <w:rPr>
            <w:rStyle w:val="Hyperlink"/>
            <w:rFonts w:ascii="Verdana" w:hAnsi="Verdana" w:cs="Times New Roman"/>
            <w:b/>
            <w:bCs/>
            <w:sz w:val="20"/>
            <w:szCs w:val="20"/>
          </w:rPr>
          <w:t xml:space="preserve"> v. Pickard</w:t>
        </w:r>
      </w:hyperlink>
      <w:r w:rsidRPr="00EC52E1">
        <w:rPr>
          <w:rFonts w:ascii="Verdana" w:hAnsi="Verdana" w:cs="Times New Roman"/>
          <w:b/>
          <w:bCs/>
          <w:color w:val="000000"/>
          <w:sz w:val="20"/>
          <w:szCs w:val="20"/>
        </w:rPr>
        <w:t xml:space="preserve"> (1981) court case?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292676">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 xml:space="preserve">On June 23, 1981, the Fifth Circuit Court issued the </w:t>
      </w:r>
      <w:proofErr w:type="spellStart"/>
      <w:r w:rsidRPr="00EC52E1">
        <w:rPr>
          <w:rFonts w:ascii="Verdana" w:hAnsi="Verdana" w:cs="Times New Roman"/>
          <w:color w:val="000000"/>
          <w:sz w:val="20"/>
          <w:szCs w:val="20"/>
        </w:rPr>
        <w:t>Castañeda</w:t>
      </w:r>
      <w:proofErr w:type="spellEnd"/>
      <w:r w:rsidRPr="00EC52E1">
        <w:rPr>
          <w:rFonts w:ascii="Verdana" w:hAnsi="Verdana" w:cs="Times New Roman"/>
          <w:color w:val="000000"/>
          <w:sz w:val="20"/>
          <w:szCs w:val="20"/>
        </w:rPr>
        <w:t xml:space="preserve"> v. Pickard decision </w:t>
      </w:r>
      <w:r w:rsidR="00292676">
        <w:rPr>
          <w:rFonts w:ascii="Verdana" w:hAnsi="Verdana" w:cs="Times New Roman"/>
          <w:color w:val="000000"/>
          <w:sz w:val="20"/>
          <w:szCs w:val="20"/>
        </w:rPr>
        <w:tab/>
      </w:r>
      <w:r w:rsidRPr="00EC52E1">
        <w:rPr>
          <w:rFonts w:ascii="Verdana" w:hAnsi="Verdana" w:cs="Times New Roman"/>
          <w:color w:val="000000"/>
          <w:sz w:val="20"/>
          <w:szCs w:val="20"/>
        </w:rPr>
        <w:t>that</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established a three-part test to evaluate the adequacy of a district's program for </w:t>
      </w:r>
      <w:r w:rsidR="00292676">
        <w:rPr>
          <w:rFonts w:ascii="Verdana" w:hAnsi="Verdana" w:cs="Times New Roman"/>
          <w:color w:val="000000"/>
          <w:sz w:val="20"/>
          <w:szCs w:val="20"/>
        </w:rPr>
        <w:tab/>
      </w:r>
      <w:r w:rsidRPr="00EC52E1">
        <w:rPr>
          <w:rFonts w:ascii="Verdana" w:hAnsi="Verdana" w:cs="Times New Roman"/>
          <w:color w:val="000000"/>
          <w:sz w:val="20"/>
          <w:szCs w:val="20"/>
        </w:rPr>
        <w:t>LEP</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students: (1) is the program based on an educational theory recognized as </w:t>
      </w:r>
      <w:r w:rsidR="00292676">
        <w:rPr>
          <w:rFonts w:ascii="Verdana" w:hAnsi="Verdana" w:cs="Times New Roman"/>
          <w:color w:val="000000"/>
          <w:sz w:val="20"/>
          <w:szCs w:val="20"/>
        </w:rPr>
        <w:tab/>
      </w:r>
      <w:r w:rsidRPr="00EC52E1">
        <w:rPr>
          <w:rFonts w:ascii="Verdana" w:hAnsi="Verdana" w:cs="Times New Roman"/>
          <w:color w:val="000000"/>
          <w:sz w:val="20"/>
          <w:szCs w:val="20"/>
        </w:rPr>
        <w:t>sound by some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experts in the field or is considered by experts as a legitimate </w:t>
      </w:r>
      <w:r w:rsidR="00292676">
        <w:rPr>
          <w:rFonts w:ascii="Verdana" w:hAnsi="Verdana" w:cs="Times New Roman"/>
          <w:color w:val="000000"/>
          <w:sz w:val="20"/>
          <w:szCs w:val="20"/>
        </w:rPr>
        <w:tab/>
      </w:r>
      <w:r w:rsidRPr="00EC52E1">
        <w:rPr>
          <w:rFonts w:ascii="Verdana" w:hAnsi="Verdana" w:cs="Times New Roman"/>
          <w:color w:val="000000"/>
          <w:sz w:val="20"/>
          <w:szCs w:val="20"/>
        </w:rPr>
        <w:t>experimental strategy; (2)</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are the programs and practices, including resources and </w:t>
      </w:r>
      <w:r w:rsidR="00292676">
        <w:rPr>
          <w:rFonts w:ascii="Verdana" w:hAnsi="Verdana" w:cs="Times New Roman"/>
          <w:color w:val="000000"/>
          <w:sz w:val="20"/>
          <w:szCs w:val="20"/>
        </w:rPr>
        <w:tab/>
      </w:r>
      <w:r w:rsidRPr="00EC52E1">
        <w:rPr>
          <w:rFonts w:ascii="Verdana" w:hAnsi="Verdana" w:cs="Times New Roman"/>
          <w:color w:val="000000"/>
          <w:sz w:val="20"/>
          <w:szCs w:val="20"/>
        </w:rPr>
        <w:t>personnel, reasonably calculated</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to implement this theory effectively; and (3) does </w:t>
      </w:r>
      <w:r w:rsidR="00292676">
        <w:rPr>
          <w:rFonts w:ascii="Verdana" w:hAnsi="Verdana" w:cs="Times New Roman"/>
          <w:color w:val="000000"/>
          <w:sz w:val="20"/>
          <w:szCs w:val="20"/>
        </w:rPr>
        <w:tab/>
      </w:r>
      <w:r w:rsidRPr="00EC52E1">
        <w:rPr>
          <w:rFonts w:ascii="Verdana" w:hAnsi="Verdana" w:cs="Times New Roman"/>
          <w:color w:val="000000"/>
          <w:sz w:val="20"/>
          <w:szCs w:val="20"/>
        </w:rPr>
        <w:t xml:space="preserve">the school district evaluate its programs and make adjustments where needed to </w:t>
      </w:r>
      <w:r w:rsidR="00292676">
        <w:rPr>
          <w:rFonts w:ascii="Verdana" w:hAnsi="Verdana" w:cs="Times New Roman"/>
          <w:color w:val="000000"/>
          <w:sz w:val="20"/>
          <w:szCs w:val="20"/>
        </w:rPr>
        <w:tab/>
      </w:r>
      <w:r w:rsidRPr="00EC52E1">
        <w:rPr>
          <w:rFonts w:ascii="Verdana" w:hAnsi="Verdana" w:cs="Times New Roman"/>
          <w:color w:val="000000"/>
          <w:sz w:val="20"/>
          <w:szCs w:val="20"/>
        </w:rPr>
        <w:t>ensure language barriers are actually being overcome?</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 xml:space="preserve">[648 F.2d 989 (5th </w:t>
      </w:r>
      <w:proofErr w:type="gramStart"/>
      <w:r w:rsidRPr="00EC52E1">
        <w:rPr>
          <w:rFonts w:ascii="Verdana" w:hAnsi="Verdana" w:cs="Times New Roman"/>
          <w:color w:val="000000"/>
          <w:sz w:val="20"/>
          <w:szCs w:val="20"/>
        </w:rPr>
        <w:t>Cir.,</w:t>
      </w:r>
      <w:proofErr w:type="gramEnd"/>
      <w:r w:rsidRPr="00EC52E1">
        <w:rPr>
          <w:rFonts w:ascii="Verdana" w:hAnsi="Verdana" w:cs="Times New Roman"/>
          <w:color w:val="000000"/>
          <w:sz w:val="20"/>
          <w:szCs w:val="20"/>
        </w:rPr>
        <w:t xml:space="preserve"> 1981)]</w:t>
      </w: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 xml:space="preserve">What was the </w:t>
      </w:r>
      <w:hyperlink r:id="rId13" w:history="1">
        <w:proofErr w:type="spellStart"/>
        <w:r w:rsidRPr="00362053">
          <w:rPr>
            <w:rStyle w:val="Hyperlink"/>
            <w:rFonts w:ascii="Verdana" w:hAnsi="Verdana" w:cs="Times New Roman"/>
            <w:b/>
            <w:bCs/>
            <w:sz w:val="20"/>
            <w:szCs w:val="20"/>
          </w:rPr>
          <w:t>Plyler</w:t>
        </w:r>
        <w:proofErr w:type="spellEnd"/>
        <w:r w:rsidRPr="00362053">
          <w:rPr>
            <w:rStyle w:val="Hyperlink"/>
            <w:rFonts w:ascii="Verdana" w:hAnsi="Verdana" w:cs="Times New Roman"/>
            <w:b/>
            <w:bCs/>
            <w:sz w:val="20"/>
            <w:szCs w:val="20"/>
          </w:rPr>
          <w:t xml:space="preserve"> v. Doe</w:t>
        </w:r>
      </w:hyperlink>
      <w:r w:rsidRPr="00EC52E1">
        <w:rPr>
          <w:rFonts w:ascii="Verdana" w:hAnsi="Verdana" w:cs="Times New Roman"/>
          <w:b/>
          <w:bCs/>
          <w:color w:val="000000"/>
          <w:sz w:val="20"/>
          <w:szCs w:val="20"/>
        </w:rPr>
        <w:t xml:space="preserve"> (1982) court case?</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roofErr w:type="spellStart"/>
      <w:r w:rsidRPr="00362053">
        <w:rPr>
          <w:rFonts w:ascii="Verdana" w:hAnsi="Verdana" w:cs="Times New Roman"/>
          <w:sz w:val="20"/>
          <w:szCs w:val="20"/>
        </w:rPr>
        <w:t>Plyler</w:t>
      </w:r>
      <w:proofErr w:type="spellEnd"/>
      <w:r w:rsidRPr="00362053">
        <w:rPr>
          <w:rFonts w:ascii="Verdana" w:hAnsi="Verdana" w:cs="Times New Roman"/>
          <w:sz w:val="20"/>
          <w:szCs w:val="20"/>
        </w:rPr>
        <w:t xml:space="preserve"> v. Doe</w:t>
      </w:r>
      <w:r w:rsidRPr="00EC52E1">
        <w:rPr>
          <w:rFonts w:ascii="Verdana" w:hAnsi="Verdana" w:cs="Times New Roman"/>
          <w:color w:val="000000"/>
          <w:sz w:val="20"/>
          <w:szCs w:val="20"/>
        </w:rPr>
        <w:t xml:space="preserve"> held that:</w:t>
      </w:r>
    </w:p>
    <w:p w:rsidR="001A0E9B" w:rsidRPr="00EC52E1" w:rsidRDefault="001A0E9B" w:rsidP="001A0E9B">
      <w:pPr>
        <w:autoSpaceDE w:val="0"/>
        <w:autoSpaceDN w:val="0"/>
        <w:adjustRightInd w:val="0"/>
        <w:spacing w:after="0" w:line="240" w:lineRule="auto"/>
        <w:rPr>
          <w:rFonts w:ascii="Verdana" w:hAnsi="Verdana" w:cs="Times New Roman"/>
          <w:color w:val="000000"/>
          <w:sz w:val="20"/>
          <w:szCs w:val="20"/>
        </w:rPr>
      </w:pPr>
    </w:p>
    <w:p w:rsidR="001A0E9B" w:rsidRPr="00EC52E1" w:rsidRDefault="001A0E9B" w:rsidP="001A0E9B">
      <w:pPr>
        <w:autoSpaceDE w:val="0"/>
        <w:autoSpaceDN w:val="0"/>
        <w:adjustRightInd w:val="0"/>
        <w:spacing w:after="0" w:line="240" w:lineRule="auto"/>
        <w:ind w:firstLine="720"/>
        <w:rPr>
          <w:rFonts w:ascii="Verdana" w:hAnsi="Verdana" w:cs="Times New Roman"/>
          <w:color w:val="000000"/>
          <w:sz w:val="20"/>
          <w:szCs w:val="20"/>
        </w:rPr>
      </w:pPr>
      <w:r w:rsidRPr="00EC52E1">
        <w:rPr>
          <w:rFonts w:ascii="Verdana" w:hAnsi="Verdana" w:cs="Times New Roman"/>
          <w:color w:val="000000"/>
          <w:sz w:val="20"/>
          <w:szCs w:val="20"/>
        </w:rPr>
        <w:t>A Texas statute which withholds from local school districts any state funds for the</w:t>
      </w:r>
    </w:p>
    <w:p w:rsidR="001A0E9B" w:rsidRPr="00EC52E1" w:rsidRDefault="001A0E9B" w:rsidP="00292676">
      <w:pPr>
        <w:autoSpaceDE w:val="0"/>
        <w:autoSpaceDN w:val="0"/>
        <w:adjustRightInd w:val="0"/>
        <w:spacing w:after="0" w:line="240" w:lineRule="auto"/>
        <w:ind w:right="-270" w:firstLine="720"/>
        <w:rPr>
          <w:rFonts w:ascii="Verdana" w:hAnsi="Verdana" w:cs="Times New Roman"/>
          <w:color w:val="000000"/>
          <w:sz w:val="20"/>
          <w:szCs w:val="20"/>
        </w:rPr>
      </w:pPr>
      <w:r w:rsidRPr="00EC52E1">
        <w:rPr>
          <w:rFonts w:ascii="Verdana" w:hAnsi="Verdana" w:cs="Times New Roman"/>
          <w:color w:val="000000"/>
          <w:sz w:val="20"/>
          <w:szCs w:val="20"/>
        </w:rPr>
        <w:t xml:space="preserve">education of children who were not "legally admitted" into the United States, and </w:t>
      </w:r>
      <w:r w:rsidR="00292676">
        <w:rPr>
          <w:rFonts w:ascii="Verdana" w:hAnsi="Verdana" w:cs="Times New Roman"/>
          <w:color w:val="000000"/>
          <w:sz w:val="20"/>
          <w:szCs w:val="20"/>
        </w:rPr>
        <w:tab/>
      </w:r>
      <w:r w:rsidRPr="00EC52E1">
        <w:rPr>
          <w:rFonts w:ascii="Verdana" w:hAnsi="Verdana" w:cs="Times New Roman"/>
          <w:color w:val="000000"/>
          <w:sz w:val="20"/>
          <w:szCs w:val="20"/>
        </w:rPr>
        <w:t>which</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 xml:space="preserve">authorizes local school districts to deny enrollment to such children, violates </w:t>
      </w:r>
      <w:r w:rsidR="00292676">
        <w:rPr>
          <w:rFonts w:ascii="Verdana" w:hAnsi="Verdana" w:cs="Times New Roman"/>
          <w:color w:val="000000"/>
          <w:sz w:val="20"/>
          <w:szCs w:val="20"/>
        </w:rPr>
        <w:tab/>
      </w:r>
      <w:r w:rsidRPr="00EC52E1">
        <w:rPr>
          <w:rFonts w:ascii="Verdana" w:hAnsi="Verdana" w:cs="Times New Roman"/>
          <w:color w:val="000000"/>
          <w:sz w:val="20"/>
          <w:szCs w:val="20"/>
        </w:rPr>
        <w:t>the Equal</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Protection Clause of the Fourteenth Amendment.</w:t>
      </w:r>
    </w:p>
    <w:p w:rsidR="001A0E9B" w:rsidRPr="00EC52E1" w:rsidRDefault="001A0E9B" w:rsidP="001A0E9B">
      <w:pPr>
        <w:autoSpaceDE w:val="0"/>
        <w:autoSpaceDN w:val="0"/>
        <w:adjustRightInd w:val="0"/>
        <w:spacing w:after="0" w:line="240" w:lineRule="auto"/>
        <w:rPr>
          <w:rFonts w:ascii="Verdana" w:hAnsi="Verdana" w:cs="Times New Roman"/>
          <w:color w:val="C10000"/>
          <w:sz w:val="20"/>
          <w:szCs w:val="20"/>
        </w:rPr>
      </w:pPr>
    </w:p>
    <w:p w:rsidR="00163E08" w:rsidRDefault="00163E08" w:rsidP="001A0E9B">
      <w:pPr>
        <w:autoSpaceDE w:val="0"/>
        <w:autoSpaceDN w:val="0"/>
        <w:adjustRightInd w:val="0"/>
        <w:spacing w:after="0" w:line="240" w:lineRule="auto"/>
        <w:rPr>
          <w:rFonts w:ascii="Verdana" w:hAnsi="Verdana" w:cs="Times New Roman"/>
          <w:b/>
          <w:bCs/>
          <w:color w:val="000000"/>
          <w:sz w:val="20"/>
          <w:szCs w:val="20"/>
        </w:rPr>
      </w:pPr>
    </w:p>
    <w:p w:rsidR="001A0E9B" w:rsidRPr="00EC52E1" w:rsidRDefault="001A0E9B" w:rsidP="000D7B16">
      <w:pPr>
        <w:autoSpaceDE w:val="0"/>
        <w:autoSpaceDN w:val="0"/>
        <w:adjustRightInd w:val="0"/>
        <w:spacing w:after="0" w:line="240" w:lineRule="auto"/>
        <w:rPr>
          <w:rFonts w:ascii="Verdana" w:hAnsi="Verdana" w:cs="Times New Roman"/>
          <w:b/>
          <w:bCs/>
          <w:color w:val="000000"/>
          <w:sz w:val="20"/>
          <w:szCs w:val="20"/>
        </w:rPr>
      </w:pPr>
      <w:r w:rsidRPr="00EC52E1">
        <w:rPr>
          <w:rFonts w:ascii="Verdana" w:hAnsi="Verdana" w:cs="Times New Roman"/>
          <w:b/>
          <w:bCs/>
          <w:color w:val="000000"/>
          <w:sz w:val="20"/>
          <w:szCs w:val="20"/>
        </w:rPr>
        <w:t xml:space="preserve">What was the Office of Civil Rights Title VI </w:t>
      </w:r>
      <w:hyperlink r:id="rId14" w:history="1">
        <w:r w:rsidRPr="00163E08">
          <w:rPr>
            <w:rStyle w:val="Hyperlink"/>
            <w:rFonts w:ascii="Verdana" w:hAnsi="Verdana" w:cs="Times New Roman"/>
            <w:b/>
            <w:bCs/>
            <w:sz w:val="20"/>
            <w:szCs w:val="20"/>
          </w:rPr>
          <w:t>Policy Update</w:t>
        </w:r>
      </w:hyperlink>
      <w:r w:rsidRPr="00EC52E1">
        <w:rPr>
          <w:rFonts w:ascii="Verdana" w:hAnsi="Verdana" w:cs="Times New Roman"/>
          <w:b/>
          <w:bCs/>
          <w:color w:val="000000"/>
          <w:sz w:val="20"/>
          <w:szCs w:val="20"/>
        </w:rPr>
        <w:t xml:space="preserve"> (1991)?</w:t>
      </w:r>
    </w:p>
    <w:p w:rsidR="001A0E9B" w:rsidRDefault="001A0E9B" w:rsidP="000D7B16">
      <w:pPr>
        <w:autoSpaceDE w:val="0"/>
        <w:autoSpaceDN w:val="0"/>
        <w:adjustRightInd w:val="0"/>
        <w:spacing w:after="0" w:line="240" w:lineRule="auto"/>
        <w:rPr>
          <w:rFonts w:ascii="Verdana" w:hAnsi="Verdana" w:cs="Times New Roman"/>
          <w:color w:val="000000"/>
          <w:sz w:val="20"/>
          <w:szCs w:val="20"/>
        </w:rPr>
      </w:pPr>
      <w:r w:rsidRPr="00EC52E1">
        <w:rPr>
          <w:rFonts w:ascii="Verdana" w:hAnsi="Verdana" w:cs="Times New Roman"/>
          <w:color w:val="000000"/>
          <w:sz w:val="20"/>
          <w:szCs w:val="20"/>
        </w:rPr>
        <w:t>On September 27, 1991, the Office of Civil Rights issued a policy update to provide guidance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regarding Lau compliance reviews to determine whether schools are complying with their</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obligation under the regulation implementing Title VI of the Civil Rights Act of 1964 to provide</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any alternative language programs necessary to ensure that national origin minority students with</w:t>
      </w:r>
      <w:r w:rsidR="00292676">
        <w:rPr>
          <w:rFonts w:ascii="Verdana" w:hAnsi="Verdana" w:cs="Times New Roman"/>
          <w:color w:val="000000"/>
          <w:sz w:val="20"/>
          <w:szCs w:val="20"/>
        </w:rPr>
        <w:t xml:space="preserve"> </w:t>
      </w:r>
      <w:r w:rsidRPr="00EC52E1">
        <w:rPr>
          <w:rFonts w:ascii="Verdana" w:hAnsi="Verdana" w:cs="Times New Roman"/>
          <w:color w:val="000000"/>
          <w:sz w:val="20"/>
          <w:szCs w:val="20"/>
        </w:rPr>
        <w:t>limited English proficiency (LEP students) have meaningful access to the schools' programs.</w:t>
      </w:r>
    </w:p>
    <w:p w:rsidR="00AD0590" w:rsidRDefault="00AD0590" w:rsidP="000D7B16">
      <w:pPr>
        <w:autoSpaceDE w:val="0"/>
        <w:autoSpaceDN w:val="0"/>
        <w:adjustRightInd w:val="0"/>
        <w:spacing w:after="0" w:line="240" w:lineRule="auto"/>
        <w:rPr>
          <w:rFonts w:ascii="Verdana" w:hAnsi="Verdana" w:cs="Times New Roman"/>
          <w:color w:val="000000"/>
          <w:sz w:val="20"/>
          <w:szCs w:val="20"/>
        </w:rPr>
      </w:pPr>
    </w:p>
    <w:p w:rsidR="00AD0590" w:rsidRDefault="003F7A7F" w:rsidP="000D7B16">
      <w:pPr>
        <w:autoSpaceDE w:val="0"/>
        <w:autoSpaceDN w:val="0"/>
        <w:adjustRightInd w:val="0"/>
        <w:spacing w:after="0" w:line="240" w:lineRule="auto"/>
        <w:rPr>
          <w:rFonts w:ascii="Verdana" w:hAnsi="Verdana" w:cs="Times New Roman"/>
          <w:color w:val="000000"/>
          <w:sz w:val="20"/>
          <w:szCs w:val="20"/>
        </w:rPr>
      </w:pPr>
      <w:r>
        <w:rPr>
          <w:rFonts w:ascii="Verdana" w:hAnsi="Verdana" w:cs="Times New Roman"/>
          <w:b/>
          <w:bCs/>
          <w:color w:val="000000"/>
          <w:sz w:val="20"/>
          <w:szCs w:val="20"/>
        </w:rPr>
        <w:t xml:space="preserve">What is the </w:t>
      </w:r>
      <w:r w:rsidR="00AD0590" w:rsidRPr="00AD0590">
        <w:rPr>
          <w:rFonts w:ascii="Verdana" w:hAnsi="Verdana" w:cs="Times New Roman"/>
          <w:b/>
          <w:bCs/>
          <w:color w:val="000000"/>
          <w:sz w:val="20"/>
          <w:szCs w:val="20"/>
        </w:rPr>
        <w:t>Joint Guidance from USED and DOJ on LEP Students</w:t>
      </w:r>
      <w:r w:rsidR="00AD0590">
        <w:rPr>
          <w:rFonts w:ascii="Verdana" w:hAnsi="Verdana" w:cs="Times New Roman"/>
          <w:b/>
          <w:bCs/>
          <w:color w:val="000000"/>
          <w:sz w:val="20"/>
          <w:szCs w:val="20"/>
        </w:rPr>
        <w:t xml:space="preserve"> (</w:t>
      </w:r>
      <w:r w:rsidR="00AD0590" w:rsidRPr="00AD0590">
        <w:rPr>
          <w:rFonts w:ascii="Verdana" w:hAnsi="Verdana" w:cs="Times New Roman"/>
          <w:b/>
          <w:bCs/>
          <w:color w:val="000000"/>
          <w:sz w:val="20"/>
          <w:szCs w:val="20"/>
        </w:rPr>
        <w:t>Released: January 7, 2015</w:t>
      </w:r>
      <w:r w:rsidR="00AD0590">
        <w:rPr>
          <w:rFonts w:ascii="Verdana" w:hAnsi="Verdana" w:cs="Times New Roman"/>
          <w:b/>
          <w:bCs/>
          <w:color w:val="000000"/>
          <w:sz w:val="20"/>
          <w:szCs w:val="20"/>
        </w:rPr>
        <w:t>)</w:t>
      </w:r>
      <w:r>
        <w:rPr>
          <w:rFonts w:ascii="Verdana" w:hAnsi="Verdana" w:cs="Times New Roman"/>
          <w:b/>
          <w:bCs/>
          <w:color w:val="000000"/>
          <w:sz w:val="20"/>
          <w:szCs w:val="20"/>
        </w:rPr>
        <w:t>?</w:t>
      </w:r>
    </w:p>
    <w:p w:rsidR="003F7A7F" w:rsidRDefault="003F7A7F" w:rsidP="003F7A7F">
      <w:pPr>
        <w:spacing w:after="0" w:line="240" w:lineRule="auto"/>
        <w:rPr>
          <w:rFonts w:ascii="Verdana" w:eastAsia="Times New Roman" w:hAnsi="Verdana" w:cs="Times New Roman"/>
          <w:sz w:val="20"/>
          <w:szCs w:val="20"/>
        </w:rPr>
      </w:pPr>
    </w:p>
    <w:p w:rsidR="00E23AF6" w:rsidRDefault="00E23AF6" w:rsidP="00E23AF6">
      <w:pPr>
        <w:autoSpaceDE w:val="0"/>
        <w:autoSpaceDN w:val="0"/>
        <w:adjustRightInd w:val="0"/>
        <w:spacing w:after="0" w:line="240" w:lineRule="auto"/>
        <w:ind w:right="-360"/>
        <w:rPr>
          <w:rFonts w:ascii="Verdana" w:hAnsi="Verdana" w:cs="Times New Roman"/>
          <w:color w:val="000000"/>
          <w:sz w:val="20"/>
          <w:szCs w:val="20"/>
        </w:rPr>
      </w:pPr>
      <w:r w:rsidRPr="00AD0590">
        <w:rPr>
          <w:rFonts w:ascii="Verdana" w:hAnsi="Verdana" w:cs="Times New Roman"/>
          <w:color w:val="000000"/>
          <w:sz w:val="20"/>
          <w:szCs w:val="20"/>
        </w:rPr>
        <w:t xml:space="preserve">The U.S. Department of Education (USED) in cooperation with the U.S. Department of Justice (DOJ) released joint guidance on January 7, 2015, to assist states and school divisions in meeting their legal obligations to ensure that ELLs can </w:t>
      </w:r>
      <w:r w:rsidRPr="00AD0590">
        <w:rPr>
          <w:rFonts w:ascii="Verdana" w:hAnsi="Verdana" w:cs="Times New Roman"/>
          <w:bCs/>
          <w:color w:val="000000"/>
          <w:sz w:val="20"/>
          <w:szCs w:val="20"/>
        </w:rPr>
        <w:t xml:space="preserve">meaningfully and equally </w:t>
      </w:r>
      <w:r w:rsidRPr="00AD0590">
        <w:rPr>
          <w:rFonts w:ascii="Verdana" w:hAnsi="Verdana" w:cs="Times New Roman"/>
          <w:color w:val="000000"/>
          <w:sz w:val="20"/>
          <w:szCs w:val="20"/>
        </w:rPr>
        <w:t xml:space="preserve">participate in educational programs and services. </w:t>
      </w:r>
    </w:p>
    <w:p w:rsidR="00E23AF6" w:rsidRDefault="00E23AF6" w:rsidP="003F7A7F">
      <w:pPr>
        <w:spacing w:after="0" w:line="240" w:lineRule="auto"/>
        <w:rPr>
          <w:rFonts w:ascii="Verdana" w:eastAsia="Times New Roman" w:hAnsi="Verdana" w:cs="Times New Roman"/>
          <w:sz w:val="20"/>
          <w:szCs w:val="20"/>
        </w:rPr>
      </w:pPr>
    </w:p>
    <w:p w:rsidR="000D7B16" w:rsidRDefault="000D7B16" w:rsidP="00E23AF6">
      <w:pPr>
        <w:spacing w:after="0" w:line="240" w:lineRule="auto"/>
        <w:ind w:left="720"/>
        <w:rPr>
          <w:rFonts w:ascii="Verdana" w:eastAsia="Times New Roman" w:hAnsi="Verdana" w:cs="Times New Roman"/>
          <w:sz w:val="20"/>
          <w:szCs w:val="20"/>
        </w:rPr>
      </w:pPr>
      <w:proofErr w:type="gramStart"/>
      <w:r w:rsidRPr="000D7B16">
        <w:rPr>
          <w:rFonts w:ascii="Verdana" w:eastAsia="Times New Roman" w:hAnsi="Verdana" w:cs="Times New Roman"/>
          <w:sz w:val="20"/>
          <w:szCs w:val="20"/>
        </w:rPr>
        <w:t>The Of</w:t>
      </w:r>
      <w:r w:rsidRPr="000D7B16">
        <w:rPr>
          <w:rFonts w:ascii="Verdana" w:eastAsia="Times New Roman" w:hAnsi="Verdana" w:cs="Times New Roman"/>
          <w:spacing w:val="-1"/>
          <w:sz w:val="20"/>
          <w:szCs w:val="20"/>
        </w:rPr>
        <w:t>f</w:t>
      </w:r>
      <w:r w:rsidRPr="000D7B16">
        <w:rPr>
          <w:rFonts w:ascii="Verdana" w:eastAsia="Times New Roman" w:hAnsi="Verdana" w:cs="Times New Roman"/>
          <w:sz w:val="20"/>
          <w:szCs w:val="20"/>
        </w:rPr>
        <w:t xml:space="preserve">ice </w:t>
      </w:r>
      <w:r w:rsidRPr="000D7B16">
        <w:rPr>
          <w:rFonts w:ascii="Verdana" w:eastAsia="Times New Roman" w:hAnsi="Verdana" w:cs="Times New Roman"/>
          <w:spacing w:val="-1"/>
          <w:sz w:val="20"/>
          <w:szCs w:val="20"/>
        </w:rPr>
        <w:t>f</w:t>
      </w:r>
      <w:r w:rsidRPr="000D7B16">
        <w:rPr>
          <w:rFonts w:ascii="Verdana" w:eastAsia="Times New Roman" w:hAnsi="Verdana" w:cs="Times New Roman"/>
          <w:sz w:val="20"/>
          <w:szCs w:val="20"/>
        </w:rPr>
        <w:t>or Civil Ri</w:t>
      </w:r>
      <w:r w:rsidRPr="000D7B16">
        <w:rPr>
          <w:rFonts w:ascii="Verdana" w:eastAsia="Times New Roman" w:hAnsi="Verdana" w:cs="Times New Roman"/>
          <w:spacing w:val="-1"/>
          <w:sz w:val="20"/>
          <w:szCs w:val="20"/>
        </w:rPr>
        <w:t>g</w:t>
      </w:r>
      <w:r w:rsidRPr="000D7B16">
        <w:rPr>
          <w:rFonts w:ascii="Verdana" w:eastAsia="Times New Roman" w:hAnsi="Verdana" w:cs="Times New Roman"/>
          <w:sz w:val="20"/>
          <w:szCs w:val="20"/>
        </w:rPr>
        <w:t>hts (OCR) at</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the U.S. Depart</w:t>
      </w:r>
      <w:r w:rsidRPr="000D7B16">
        <w:rPr>
          <w:rFonts w:ascii="Verdana" w:eastAsia="Times New Roman" w:hAnsi="Verdana" w:cs="Times New Roman"/>
          <w:spacing w:val="-2"/>
          <w:sz w:val="20"/>
          <w:szCs w:val="20"/>
        </w:rPr>
        <w:t>m</w:t>
      </w:r>
      <w:r w:rsidRPr="000D7B16">
        <w:rPr>
          <w:rFonts w:ascii="Verdana" w:eastAsia="Times New Roman" w:hAnsi="Verdana" w:cs="Times New Roman"/>
          <w:sz w:val="20"/>
          <w:szCs w:val="20"/>
        </w:rPr>
        <w:t>ent of</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Education</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ED) and the</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Civil Rights Divi</w:t>
      </w:r>
      <w:r w:rsidRPr="000D7B16">
        <w:rPr>
          <w:rFonts w:ascii="Verdana" w:eastAsia="Times New Roman" w:hAnsi="Verdana" w:cs="Times New Roman"/>
          <w:spacing w:val="-1"/>
          <w:sz w:val="20"/>
          <w:szCs w:val="20"/>
        </w:rPr>
        <w:t>s</w:t>
      </w:r>
      <w:r w:rsidRPr="000D7B16">
        <w:rPr>
          <w:rFonts w:ascii="Verdana" w:eastAsia="Times New Roman" w:hAnsi="Verdana" w:cs="Times New Roman"/>
          <w:sz w:val="20"/>
          <w:szCs w:val="20"/>
        </w:rPr>
        <w:t>ion at</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the U.S. Depart</w:t>
      </w:r>
      <w:r w:rsidRPr="000D7B16">
        <w:rPr>
          <w:rFonts w:ascii="Verdana" w:eastAsia="Times New Roman" w:hAnsi="Verdana" w:cs="Times New Roman"/>
          <w:spacing w:val="-2"/>
          <w:sz w:val="20"/>
          <w:szCs w:val="20"/>
        </w:rPr>
        <w:t>m</w:t>
      </w:r>
      <w:r w:rsidRPr="000D7B16">
        <w:rPr>
          <w:rFonts w:ascii="Verdana" w:eastAsia="Times New Roman" w:hAnsi="Verdana" w:cs="Times New Roman"/>
          <w:spacing w:val="1"/>
          <w:sz w:val="20"/>
          <w:szCs w:val="20"/>
        </w:rPr>
        <w:t>e</w:t>
      </w:r>
      <w:r w:rsidRPr="000D7B16">
        <w:rPr>
          <w:rFonts w:ascii="Verdana" w:eastAsia="Times New Roman" w:hAnsi="Verdana" w:cs="Times New Roman"/>
          <w:sz w:val="20"/>
          <w:szCs w:val="20"/>
        </w:rPr>
        <w:t>nt of</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Justi</w:t>
      </w:r>
      <w:r w:rsidRPr="000D7B16">
        <w:rPr>
          <w:rFonts w:ascii="Verdana" w:eastAsia="Times New Roman" w:hAnsi="Verdana" w:cs="Times New Roman"/>
          <w:spacing w:val="-1"/>
          <w:sz w:val="20"/>
          <w:szCs w:val="20"/>
        </w:rPr>
        <w:t>c</w:t>
      </w:r>
      <w:r w:rsidRPr="000D7B16">
        <w:rPr>
          <w:rFonts w:ascii="Verdana" w:eastAsia="Times New Roman" w:hAnsi="Verdana" w:cs="Times New Roman"/>
          <w:sz w:val="20"/>
          <w:szCs w:val="20"/>
        </w:rPr>
        <w:t>e</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(DOJ) share</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autho</w:t>
      </w:r>
      <w:r w:rsidRPr="000D7B16">
        <w:rPr>
          <w:rFonts w:ascii="Verdana" w:eastAsia="Times New Roman" w:hAnsi="Verdana" w:cs="Times New Roman"/>
          <w:spacing w:val="-1"/>
          <w:sz w:val="20"/>
          <w:szCs w:val="20"/>
        </w:rPr>
        <w:t>r</w:t>
      </w:r>
      <w:r w:rsidRPr="000D7B16">
        <w:rPr>
          <w:rFonts w:ascii="Verdana" w:eastAsia="Times New Roman" w:hAnsi="Verdana" w:cs="Times New Roman"/>
          <w:sz w:val="20"/>
          <w:szCs w:val="20"/>
        </w:rPr>
        <w:t xml:space="preserve">ity </w:t>
      </w:r>
      <w:r w:rsidRPr="000D7B16">
        <w:rPr>
          <w:rFonts w:ascii="Verdana" w:eastAsia="Times New Roman" w:hAnsi="Verdana" w:cs="Times New Roman"/>
          <w:spacing w:val="-1"/>
          <w:sz w:val="20"/>
          <w:szCs w:val="20"/>
        </w:rPr>
        <w:t>f</w:t>
      </w:r>
      <w:r w:rsidRPr="000D7B16">
        <w:rPr>
          <w:rFonts w:ascii="Verdana" w:eastAsia="Times New Roman" w:hAnsi="Verdana" w:cs="Times New Roman"/>
          <w:sz w:val="20"/>
          <w:szCs w:val="20"/>
        </w:rPr>
        <w:t>or</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en</w:t>
      </w:r>
      <w:r w:rsidRPr="000D7B16">
        <w:rPr>
          <w:rFonts w:ascii="Verdana" w:eastAsia="Times New Roman" w:hAnsi="Verdana" w:cs="Times New Roman"/>
          <w:spacing w:val="-1"/>
          <w:sz w:val="20"/>
          <w:szCs w:val="20"/>
        </w:rPr>
        <w:t>f</w:t>
      </w:r>
      <w:r w:rsidRPr="000D7B16">
        <w:rPr>
          <w:rFonts w:ascii="Verdana" w:eastAsia="Times New Roman" w:hAnsi="Verdana" w:cs="Times New Roman"/>
          <w:sz w:val="20"/>
          <w:szCs w:val="20"/>
        </w:rPr>
        <w:t xml:space="preserve">orcing </w:t>
      </w:r>
      <w:r w:rsidRPr="000D7B16">
        <w:rPr>
          <w:rFonts w:ascii="Verdana" w:eastAsia="Times New Roman" w:hAnsi="Verdana" w:cs="Times New Roman"/>
          <w:spacing w:val="-1"/>
          <w:sz w:val="20"/>
          <w:szCs w:val="20"/>
        </w:rPr>
        <w:t>T</w:t>
      </w:r>
      <w:r w:rsidRPr="000D7B16">
        <w:rPr>
          <w:rFonts w:ascii="Verdana" w:eastAsia="Times New Roman" w:hAnsi="Verdana" w:cs="Times New Roman"/>
          <w:sz w:val="20"/>
          <w:szCs w:val="20"/>
        </w:rPr>
        <w:t>it</w:t>
      </w:r>
      <w:r w:rsidRPr="000D7B16">
        <w:rPr>
          <w:rFonts w:ascii="Verdana" w:eastAsia="Times New Roman" w:hAnsi="Verdana" w:cs="Times New Roman"/>
          <w:spacing w:val="-1"/>
          <w:sz w:val="20"/>
          <w:szCs w:val="20"/>
        </w:rPr>
        <w:t>l</w:t>
      </w:r>
      <w:r w:rsidRPr="000D7B16">
        <w:rPr>
          <w:rFonts w:ascii="Verdana" w:eastAsia="Times New Roman" w:hAnsi="Verdana" w:cs="Times New Roman"/>
          <w:sz w:val="20"/>
          <w:szCs w:val="20"/>
        </w:rPr>
        <w:t>e VI in the educ</w:t>
      </w:r>
      <w:r w:rsidRPr="000D7B16">
        <w:rPr>
          <w:rFonts w:ascii="Verdana" w:eastAsia="Times New Roman" w:hAnsi="Verdana" w:cs="Times New Roman"/>
          <w:spacing w:val="-1"/>
          <w:sz w:val="20"/>
          <w:szCs w:val="20"/>
        </w:rPr>
        <w:t>a</w:t>
      </w:r>
      <w:r w:rsidRPr="000D7B16">
        <w:rPr>
          <w:rFonts w:ascii="Verdana" w:eastAsia="Times New Roman" w:hAnsi="Verdana" w:cs="Times New Roman"/>
          <w:sz w:val="20"/>
          <w:szCs w:val="20"/>
        </w:rPr>
        <w:t>ti</w:t>
      </w:r>
      <w:r w:rsidRPr="000D7B16">
        <w:rPr>
          <w:rFonts w:ascii="Verdana" w:eastAsia="Times New Roman" w:hAnsi="Verdana" w:cs="Times New Roman"/>
          <w:spacing w:val="-1"/>
          <w:sz w:val="20"/>
          <w:szCs w:val="20"/>
        </w:rPr>
        <w:t>o</w:t>
      </w:r>
      <w:r w:rsidRPr="000D7B16">
        <w:rPr>
          <w:rFonts w:ascii="Verdana" w:eastAsia="Times New Roman" w:hAnsi="Verdana" w:cs="Times New Roman"/>
          <w:sz w:val="20"/>
          <w:szCs w:val="20"/>
        </w:rPr>
        <w:t>n context.</w:t>
      </w:r>
      <w:proofErr w:type="gramEnd"/>
      <w:r w:rsidRPr="000D7B16">
        <w:rPr>
          <w:rFonts w:ascii="Verdana" w:eastAsia="Times New Roman" w:hAnsi="Verdana" w:cs="Times New Roman"/>
          <w:spacing w:val="59"/>
          <w:sz w:val="20"/>
          <w:szCs w:val="20"/>
        </w:rPr>
        <w:t xml:space="preserve"> </w:t>
      </w:r>
      <w:r w:rsidRPr="000D7B16">
        <w:rPr>
          <w:rFonts w:ascii="Verdana" w:eastAsia="Times New Roman" w:hAnsi="Verdana" w:cs="Times New Roman"/>
          <w:sz w:val="20"/>
          <w:szCs w:val="20"/>
        </w:rPr>
        <w:t>DOJ is also</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responsi</w:t>
      </w:r>
      <w:r w:rsidRPr="000D7B16">
        <w:rPr>
          <w:rFonts w:ascii="Verdana" w:eastAsia="Times New Roman" w:hAnsi="Verdana" w:cs="Times New Roman"/>
          <w:spacing w:val="-1"/>
          <w:sz w:val="20"/>
          <w:szCs w:val="20"/>
        </w:rPr>
        <w:t>b</w:t>
      </w:r>
      <w:r w:rsidRPr="000D7B16">
        <w:rPr>
          <w:rFonts w:ascii="Verdana" w:eastAsia="Times New Roman" w:hAnsi="Verdana" w:cs="Times New Roman"/>
          <w:sz w:val="20"/>
          <w:szCs w:val="20"/>
        </w:rPr>
        <w:t>le</w:t>
      </w:r>
      <w:r w:rsidRPr="000D7B16">
        <w:rPr>
          <w:rFonts w:ascii="Verdana" w:eastAsia="Times New Roman" w:hAnsi="Verdana" w:cs="Times New Roman"/>
          <w:spacing w:val="-1"/>
          <w:sz w:val="20"/>
          <w:szCs w:val="20"/>
        </w:rPr>
        <w:t xml:space="preserve"> f</w:t>
      </w:r>
      <w:r w:rsidRPr="000D7B16">
        <w:rPr>
          <w:rFonts w:ascii="Verdana" w:eastAsia="Times New Roman" w:hAnsi="Verdana" w:cs="Times New Roman"/>
          <w:sz w:val="20"/>
          <w:szCs w:val="20"/>
        </w:rPr>
        <w:t>or en</w:t>
      </w:r>
      <w:r w:rsidRPr="000D7B16">
        <w:rPr>
          <w:rFonts w:ascii="Verdana" w:eastAsia="Times New Roman" w:hAnsi="Verdana" w:cs="Times New Roman"/>
          <w:spacing w:val="-1"/>
          <w:sz w:val="20"/>
          <w:szCs w:val="20"/>
        </w:rPr>
        <w:t>f</w:t>
      </w:r>
      <w:r w:rsidRPr="000D7B16">
        <w:rPr>
          <w:rFonts w:ascii="Verdana" w:eastAsia="Times New Roman" w:hAnsi="Verdana" w:cs="Times New Roman"/>
          <w:sz w:val="20"/>
          <w:szCs w:val="20"/>
        </w:rPr>
        <w:t>orci</w:t>
      </w:r>
      <w:r w:rsidRPr="000D7B16">
        <w:rPr>
          <w:rFonts w:ascii="Verdana" w:eastAsia="Times New Roman" w:hAnsi="Verdana" w:cs="Times New Roman"/>
          <w:spacing w:val="-1"/>
          <w:sz w:val="20"/>
          <w:szCs w:val="20"/>
        </w:rPr>
        <w:t>n</w:t>
      </w:r>
      <w:r w:rsidRPr="000D7B16">
        <w:rPr>
          <w:rFonts w:ascii="Verdana" w:eastAsia="Times New Roman" w:hAnsi="Verdana" w:cs="Times New Roman"/>
          <w:sz w:val="20"/>
          <w:szCs w:val="20"/>
        </w:rPr>
        <w:t>g the EEO</w:t>
      </w:r>
      <w:r w:rsidRPr="000D7B16">
        <w:rPr>
          <w:rFonts w:ascii="Verdana" w:eastAsia="Times New Roman" w:hAnsi="Verdana" w:cs="Times New Roman"/>
          <w:spacing w:val="1"/>
          <w:sz w:val="20"/>
          <w:szCs w:val="20"/>
        </w:rPr>
        <w:t>A</w:t>
      </w:r>
      <w:r w:rsidR="003F7A7F">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In a</w:t>
      </w:r>
      <w:r w:rsidRPr="000D7B16">
        <w:rPr>
          <w:rFonts w:ascii="Verdana" w:eastAsia="Times New Roman" w:hAnsi="Verdana" w:cs="Times New Roman"/>
          <w:spacing w:val="-1"/>
          <w:sz w:val="20"/>
          <w:szCs w:val="20"/>
        </w:rPr>
        <w:t>d</w:t>
      </w:r>
      <w:r w:rsidRPr="000D7B16">
        <w:rPr>
          <w:rFonts w:ascii="Verdana" w:eastAsia="Times New Roman" w:hAnsi="Verdana" w:cs="Times New Roman"/>
          <w:sz w:val="20"/>
          <w:szCs w:val="20"/>
        </w:rPr>
        <w:t>dition, ED ad</w:t>
      </w:r>
      <w:r w:rsidRPr="000D7B16">
        <w:rPr>
          <w:rFonts w:ascii="Verdana" w:eastAsia="Times New Roman" w:hAnsi="Verdana" w:cs="Times New Roman"/>
          <w:spacing w:val="-2"/>
          <w:sz w:val="20"/>
          <w:szCs w:val="20"/>
        </w:rPr>
        <w:t>m</w:t>
      </w:r>
      <w:r w:rsidRPr="000D7B16">
        <w:rPr>
          <w:rFonts w:ascii="Verdana" w:eastAsia="Times New Roman" w:hAnsi="Verdana" w:cs="Times New Roman"/>
          <w:sz w:val="20"/>
          <w:szCs w:val="20"/>
        </w:rPr>
        <w:t>inisters</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the Engl</w:t>
      </w:r>
      <w:r w:rsidRPr="000D7B16">
        <w:rPr>
          <w:rFonts w:ascii="Verdana" w:eastAsia="Times New Roman" w:hAnsi="Verdana" w:cs="Times New Roman"/>
          <w:spacing w:val="-1"/>
          <w:sz w:val="20"/>
          <w:szCs w:val="20"/>
        </w:rPr>
        <w:t>i</w:t>
      </w:r>
      <w:r w:rsidRPr="000D7B16">
        <w:rPr>
          <w:rFonts w:ascii="Verdana" w:eastAsia="Times New Roman" w:hAnsi="Verdana" w:cs="Times New Roman"/>
          <w:sz w:val="20"/>
          <w:szCs w:val="20"/>
        </w:rPr>
        <w:t>sh</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Language Acquis</w:t>
      </w:r>
      <w:r w:rsidRPr="000D7B16">
        <w:rPr>
          <w:rFonts w:ascii="Verdana" w:eastAsia="Times New Roman" w:hAnsi="Verdana" w:cs="Times New Roman"/>
          <w:spacing w:val="-1"/>
          <w:sz w:val="20"/>
          <w:szCs w:val="20"/>
        </w:rPr>
        <w:t>i</w:t>
      </w:r>
      <w:r w:rsidRPr="000D7B16">
        <w:rPr>
          <w:rFonts w:ascii="Verdana" w:eastAsia="Times New Roman" w:hAnsi="Verdana" w:cs="Times New Roman"/>
          <w:sz w:val="20"/>
          <w:szCs w:val="20"/>
        </w:rPr>
        <w:t xml:space="preserve">tion, </w:t>
      </w:r>
      <w:r w:rsidRPr="000D7B16">
        <w:rPr>
          <w:rFonts w:ascii="Verdana" w:eastAsia="Times New Roman" w:hAnsi="Verdana" w:cs="Times New Roman"/>
          <w:spacing w:val="-1"/>
          <w:sz w:val="20"/>
          <w:szCs w:val="20"/>
        </w:rPr>
        <w:t>L</w:t>
      </w:r>
      <w:r w:rsidRPr="000D7B16">
        <w:rPr>
          <w:rFonts w:ascii="Verdana" w:eastAsia="Times New Roman" w:hAnsi="Verdana" w:cs="Times New Roman"/>
          <w:sz w:val="20"/>
          <w:szCs w:val="20"/>
        </w:rPr>
        <w:t>anguage E</w:t>
      </w:r>
      <w:r w:rsidRPr="000D7B16">
        <w:rPr>
          <w:rFonts w:ascii="Verdana" w:eastAsia="Times New Roman" w:hAnsi="Verdana" w:cs="Times New Roman"/>
          <w:spacing w:val="-1"/>
          <w:sz w:val="20"/>
          <w:szCs w:val="20"/>
        </w:rPr>
        <w:t>n</w:t>
      </w:r>
      <w:r w:rsidRPr="000D7B16">
        <w:rPr>
          <w:rFonts w:ascii="Verdana" w:eastAsia="Times New Roman" w:hAnsi="Verdana" w:cs="Times New Roman"/>
          <w:sz w:val="20"/>
          <w:szCs w:val="20"/>
        </w:rPr>
        <w:t>hance</w:t>
      </w:r>
      <w:r w:rsidRPr="000D7B16">
        <w:rPr>
          <w:rFonts w:ascii="Verdana" w:eastAsia="Times New Roman" w:hAnsi="Verdana" w:cs="Times New Roman"/>
          <w:spacing w:val="-2"/>
          <w:sz w:val="20"/>
          <w:szCs w:val="20"/>
        </w:rPr>
        <w:t>m</w:t>
      </w:r>
      <w:r w:rsidRPr="000D7B16">
        <w:rPr>
          <w:rFonts w:ascii="Verdana" w:eastAsia="Times New Roman" w:hAnsi="Verdana" w:cs="Times New Roman"/>
          <w:sz w:val="20"/>
          <w:szCs w:val="20"/>
        </w:rPr>
        <w:t>ent, and Acade</w:t>
      </w:r>
      <w:r w:rsidRPr="000D7B16">
        <w:rPr>
          <w:rFonts w:ascii="Verdana" w:eastAsia="Times New Roman" w:hAnsi="Verdana" w:cs="Times New Roman"/>
          <w:spacing w:val="-1"/>
          <w:sz w:val="20"/>
          <w:szCs w:val="20"/>
        </w:rPr>
        <w:t>m</w:t>
      </w:r>
      <w:r w:rsidRPr="000D7B16">
        <w:rPr>
          <w:rFonts w:ascii="Verdana" w:eastAsia="Times New Roman" w:hAnsi="Verdana" w:cs="Times New Roman"/>
          <w:sz w:val="20"/>
          <w:szCs w:val="20"/>
        </w:rPr>
        <w:t>ic Achieve</w:t>
      </w:r>
      <w:r w:rsidRPr="000D7B16">
        <w:rPr>
          <w:rFonts w:ascii="Verdana" w:eastAsia="Times New Roman" w:hAnsi="Verdana" w:cs="Times New Roman"/>
          <w:spacing w:val="-2"/>
          <w:sz w:val="20"/>
          <w:szCs w:val="20"/>
        </w:rPr>
        <w:t>m</w:t>
      </w:r>
      <w:r w:rsidRPr="000D7B16">
        <w:rPr>
          <w:rFonts w:ascii="Verdana" w:eastAsia="Times New Roman" w:hAnsi="Verdana" w:cs="Times New Roman"/>
          <w:sz w:val="20"/>
          <w:szCs w:val="20"/>
        </w:rPr>
        <w:t>e</w:t>
      </w:r>
      <w:r w:rsidRPr="000D7B16">
        <w:rPr>
          <w:rFonts w:ascii="Verdana" w:eastAsia="Times New Roman" w:hAnsi="Verdana" w:cs="Times New Roman"/>
          <w:spacing w:val="1"/>
          <w:sz w:val="20"/>
          <w:szCs w:val="20"/>
        </w:rPr>
        <w:t>n</w:t>
      </w:r>
      <w:r w:rsidRPr="000D7B16">
        <w:rPr>
          <w:rFonts w:ascii="Verdana" w:eastAsia="Times New Roman" w:hAnsi="Verdana" w:cs="Times New Roman"/>
          <w:sz w:val="20"/>
          <w:szCs w:val="20"/>
        </w:rPr>
        <w:t>t Act, a</w:t>
      </w:r>
      <w:r w:rsidRPr="000D7B16">
        <w:rPr>
          <w:rFonts w:ascii="Verdana" w:eastAsia="Times New Roman" w:hAnsi="Verdana" w:cs="Times New Roman"/>
          <w:spacing w:val="-1"/>
          <w:sz w:val="20"/>
          <w:szCs w:val="20"/>
        </w:rPr>
        <w:t>l</w:t>
      </w:r>
      <w:r w:rsidRPr="000D7B16">
        <w:rPr>
          <w:rFonts w:ascii="Verdana" w:eastAsia="Times New Roman" w:hAnsi="Verdana" w:cs="Times New Roman"/>
          <w:sz w:val="20"/>
          <w:szCs w:val="20"/>
        </w:rPr>
        <w:t xml:space="preserve">so </w:t>
      </w:r>
      <w:r w:rsidRPr="000D7B16">
        <w:rPr>
          <w:rFonts w:ascii="Verdana" w:eastAsia="Times New Roman" w:hAnsi="Verdana" w:cs="Times New Roman"/>
          <w:spacing w:val="-1"/>
          <w:sz w:val="20"/>
          <w:szCs w:val="20"/>
        </w:rPr>
        <w:t>k</w:t>
      </w:r>
      <w:r w:rsidRPr="000D7B16">
        <w:rPr>
          <w:rFonts w:ascii="Verdana" w:eastAsia="Times New Roman" w:hAnsi="Verdana" w:cs="Times New Roman"/>
          <w:sz w:val="20"/>
          <w:szCs w:val="20"/>
        </w:rPr>
        <w:t>nown as Tit</w:t>
      </w:r>
      <w:r w:rsidRPr="000D7B16">
        <w:rPr>
          <w:rFonts w:ascii="Verdana" w:eastAsia="Times New Roman" w:hAnsi="Verdana" w:cs="Times New Roman"/>
          <w:spacing w:val="-1"/>
          <w:sz w:val="20"/>
          <w:szCs w:val="20"/>
        </w:rPr>
        <w:t>l</w:t>
      </w:r>
      <w:r w:rsidRPr="000D7B16">
        <w:rPr>
          <w:rFonts w:ascii="Verdana" w:eastAsia="Times New Roman" w:hAnsi="Verdana" w:cs="Times New Roman"/>
          <w:sz w:val="20"/>
          <w:szCs w:val="20"/>
        </w:rPr>
        <w:t>e III, P</w:t>
      </w:r>
      <w:r w:rsidRPr="000D7B16">
        <w:rPr>
          <w:rFonts w:ascii="Verdana" w:eastAsia="Times New Roman" w:hAnsi="Verdana" w:cs="Times New Roman"/>
          <w:spacing w:val="-1"/>
          <w:sz w:val="20"/>
          <w:szCs w:val="20"/>
        </w:rPr>
        <w:t>a</w:t>
      </w:r>
      <w:r w:rsidRPr="000D7B16">
        <w:rPr>
          <w:rFonts w:ascii="Verdana" w:eastAsia="Times New Roman" w:hAnsi="Verdana" w:cs="Times New Roman"/>
          <w:sz w:val="20"/>
          <w:szCs w:val="20"/>
        </w:rPr>
        <w:t>rt A</w:t>
      </w:r>
      <w:r w:rsidRPr="000D7B16">
        <w:rPr>
          <w:rFonts w:ascii="Verdana" w:eastAsia="Times New Roman" w:hAnsi="Verdana" w:cs="Times New Roman"/>
          <w:spacing w:val="-2"/>
          <w:sz w:val="20"/>
          <w:szCs w:val="20"/>
        </w:rPr>
        <w:t xml:space="preserve"> </w:t>
      </w:r>
      <w:r w:rsidRPr="000D7B16">
        <w:rPr>
          <w:rFonts w:ascii="Verdana" w:eastAsia="Times New Roman" w:hAnsi="Verdana" w:cs="Times New Roman"/>
          <w:sz w:val="20"/>
          <w:szCs w:val="20"/>
        </w:rPr>
        <w:t>of</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the Ele</w:t>
      </w:r>
      <w:r w:rsidRPr="000D7B16">
        <w:rPr>
          <w:rFonts w:ascii="Verdana" w:eastAsia="Times New Roman" w:hAnsi="Verdana" w:cs="Times New Roman"/>
          <w:spacing w:val="-2"/>
          <w:sz w:val="20"/>
          <w:szCs w:val="20"/>
        </w:rPr>
        <w:t>m</w:t>
      </w:r>
      <w:r w:rsidRPr="000D7B16">
        <w:rPr>
          <w:rFonts w:ascii="Verdana" w:eastAsia="Times New Roman" w:hAnsi="Verdana" w:cs="Times New Roman"/>
          <w:spacing w:val="1"/>
          <w:sz w:val="20"/>
          <w:szCs w:val="20"/>
        </w:rPr>
        <w:t>e</w:t>
      </w:r>
      <w:r w:rsidRPr="000D7B16">
        <w:rPr>
          <w:rFonts w:ascii="Verdana" w:eastAsia="Times New Roman" w:hAnsi="Verdana" w:cs="Times New Roman"/>
          <w:sz w:val="20"/>
          <w:szCs w:val="20"/>
        </w:rPr>
        <w:t>ntary and S</w:t>
      </w:r>
      <w:r w:rsidRPr="000D7B16">
        <w:rPr>
          <w:rFonts w:ascii="Verdana" w:eastAsia="Times New Roman" w:hAnsi="Verdana" w:cs="Times New Roman"/>
          <w:spacing w:val="-1"/>
          <w:sz w:val="20"/>
          <w:szCs w:val="20"/>
        </w:rPr>
        <w:t>e</w:t>
      </w:r>
      <w:r w:rsidRPr="000D7B16">
        <w:rPr>
          <w:rFonts w:ascii="Verdana" w:eastAsia="Times New Roman" w:hAnsi="Verdana" w:cs="Times New Roman"/>
          <w:sz w:val="20"/>
          <w:szCs w:val="20"/>
        </w:rPr>
        <w:t>condary Ed</w:t>
      </w:r>
      <w:r w:rsidRPr="000D7B16">
        <w:rPr>
          <w:rFonts w:ascii="Verdana" w:eastAsia="Times New Roman" w:hAnsi="Verdana" w:cs="Times New Roman"/>
          <w:spacing w:val="-1"/>
          <w:sz w:val="20"/>
          <w:szCs w:val="20"/>
        </w:rPr>
        <w:t>u</w:t>
      </w:r>
      <w:r w:rsidRPr="000D7B16">
        <w:rPr>
          <w:rFonts w:ascii="Verdana" w:eastAsia="Times New Roman" w:hAnsi="Verdana" w:cs="Times New Roman"/>
          <w:sz w:val="20"/>
          <w:szCs w:val="20"/>
        </w:rPr>
        <w:t>cation</w:t>
      </w:r>
      <w:r w:rsidR="00E23AF6">
        <w:rPr>
          <w:rFonts w:ascii="Verdana" w:eastAsia="Times New Roman" w:hAnsi="Verdana" w:cs="Times New Roman"/>
          <w:sz w:val="20"/>
          <w:szCs w:val="20"/>
        </w:rPr>
        <w:t>.</w:t>
      </w:r>
    </w:p>
    <w:p w:rsidR="00E23AF6" w:rsidRPr="000D7B16" w:rsidRDefault="00E23AF6" w:rsidP="00767582">
      <w:pPr>
        <w:spacing w:after="0" w:line="240" w:lineRule="auto"/>
        <w:ind w:left="720"/>
        <w:rPr>
          <w:rFonts w:ascii="Verdana" w:eastAsia="Times New Roman" w:hAnsi="Verdana" w:cs="Times New Roman"/>
          <w:sz w:val="20"/>
          <w:szCs w:val="20"/>
        </w:rPr>
      </w:pPr>
    </w:p>
    <w:p w:rsidR="000D7B16" w:rsidRDefault="000D7B16" w:rsidP="00767582">
      <w:pPr>
        <w:spacing w:after="0" w:line="240" w:lineRule="auto"/>
        <w:ind w:left="720"/>
        <w:rPr>
          <w:rFonts w:ascii="Verdana" w:eastAsia="Times New Roman" w:hAnsi="Verdana" w:cs="Times New Roman"/>
          <w:sz w:val="20"/>
          <w:szCs w:val="20"/>
        </w:rPr>
      </w:pPr>
      <w:r w:rsidRPr="000D7B16">
        <w:rPr>
          <w:rFonts w:ascii="Verdana" w:eastAsia="Times New Roman" w:hAnsi="Verdana" w:cs="Times New Roman"/>
          <w:sz w:val="20"/>
          <w:szCs w:val="20"/>
        </w:rPr>
        <w:t>Act of</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1965, as a</w:t>
      </w:r>
      <w:r w:rsidRPr="000D7B16">
        <w:rPr>
          <w:rFonts w:ascii="Verdana" w:eastAsia="Times New Roman" w:hAnsi="Verdana" w:cs="Times New Roman"/>
          <w:spacing w:val="-2"/>
          <w:sz w:val="20"/>
          <w:szCs w:val="20"/>
        </w:rPr>
        <w:t>m</w:t>
      </w:r>
      <w:r w:rsidRPr="000D7B16">
        <w:rPr>
          <w:rFonts w:ascii="Verdana" w:eastAsia="Times New Roman" w:hAnsi="Verdana" w:cs="Times New Roman"/>
          <w:sz w:val="20"/>
          <w:szCs w:val="20"/>
        </w:rPr>
        <w:t>ended (ESEA) (Title</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II</w:t>
      </w:r>
      <w:r w:rsidRPr="000D7B16">
        <w:rPr>
          <w:rFonts w:ascii="Verdana" w:eastAsia="Times New Roman" w:hAnsi="Verdana" w:cs="Times New Roman"/>
          <w:spacing w:val="-1"/>
          <w:sz w:val="20"/>
          <w:szCs w:val="20"/>
        </w:rPr>
        <w:t>I</w:t>
      </w:r>
      <w:r w:rsidRPr="000D7B16">
        <w:rPr>
          <w:rFonts w:ascii="Verdana" w:eastAsia="Times New Roman" w:hAnsi="Verdana" w:cs="Times New Roman"/>
          <w:sz w:val="20"/>
          <w:szCs w:val="20"/>
        </w:rPr>
        <w:t>)</w:t>
      </w:r>
      <w:r w:rsidRPr="000D7B16">
        <w:rPr>
          <w:rFonts w:ascii="Verdana" w:eastAsia="Times New Roman" w:hAnsi="Verdana" w:cs="Times New Roman"/>
          <w:spacing w:val="10"/>
          <w:sz w:val="20"/>
          <w:szCs w:val="20"/>
        </w:rPr>
        <w:t>.</w:t>
      </w:r>
      <w:r w:rsidRPr="000D7B16">
        <w:rPr>
          <w:rFonts w:ascii="Verdana" w:eastAsia="Times New Roman" w:hAnsi="Verdana" w:cs="Times New Roman"/>
          <w:position w:val="11"/>
          <w:sz w:val="20"/>
          <w:szCs w:val="20"/>
        </w:rPr>
        <w:t xml:space="preserve"> </w:t>
      </w:r>
      <w:r w:rsidRPr="000D7B16">
        <w:rPr>
          <w:rFonts w:ascii="Verdana" w:eastAsia="Times New Roman" w:hAnsi="Verdana" w:cs="Times New Roman"/>
          <w:sz w:val="20"/>
          <w:szCs w:val="20"/>
        </w:rPr>
        <w:t>Under Ti</w:t>
      </w:r>
      <w:r w:rsidRPr="000D7B16">
        <w:rPr>
          <w:rFonts w:ascii="Verdana" w:eastAsia="Times New Roman" w:hAnsi="Verdana" w:cs="Times New Roman"/>
          <w:spacing w:val="-1"/>
          <w:sz w:val="20"/>
          <w:szCs w:val="20"/>
        </w:rPr>
        <w:t>t</w:t>
      </w:r>
      <w:r w:rsidRPr="000D7B16">
        <w:rPr>
          <w:rFonts w:ascii="Verdana" w:eastAsia="Times New Roman" w:hAnsi="Verdana" w:cs="Times New Roman"/>
          <w:sz w:val="20"/>
          <w:szCs w:val="20"/>
        </w:rPr>
        <w:t xml:space="preserve">le </w:t>
      </w:r>
      <w:r w:rsidRPr="000D7B16">
        <w:rPr>
          <w:rFonts w:ascii="Verdana" w:eastAsia="Times New Roman" w:hAnsi="Verdana" w:cs="Times New Roman"/>
          <w:spacing w:val="-1"/>
          <w:sz w:val="20"/>
          <w:szCs w:val="20"/>
        </w:rPr>
        <w:t>I</w:t>
      </w:r>
      <w:r w:rsidRPr="000D7B16">
        <w:rPr>
          <w:rFonts w:ascii="Verdana" w:eastAsia="Times New Roman" w:hAnsi="Verdana" w:cs="Times New Roman"/>
          <w:sz w:val="20"/>
          <w:szCs w:val="20"/>
        </w:rPr>
        <w:t>II,</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ED awards grants</w:t>
      </w:r>
      <w:r w:rsidRPr="000D7B16">
        <w:rPr>
          <w:rFonts w:ascii="Verdana" w:eastAsia="Times New Roman" w:hAnsi="Verdana" w:cs="Times New Roman"/>
          <w:spacing w:val="-1"/>
          <w:sz w:val="20"/>
          <w:szCs w:val="20"/>
        </w:rPr>
        <w:t xml:space="preserve"> </w:t>
      </w:r>
      <w:r w:rsidRPr="000D7B16">
        <w:rPr>
          <w:rFonts w:ascii="Verdana" w:eastAsia="Times New Roman" w:hAnsi="Verdana" w:cs="Times New Roman"/>
          <w:sz w:val="20"/>
          <w:szCs w:val="20"/>
        </w:rPr>
        <w:t xml:space="preserve">to SEAs, </w:t>
      </w:r>
      <w:r w:rsidRPr="003F7A7F">
        <w:rPr>
          <w:rFonts w:ascii="Verdana" w:eastAsia="Times New Roman" w:hAnsi="Verdana" w:cs="Times New Roman"/>
          <w:sz w:val="20"/>
          <w:szCs w:val="20"/>
        </w:rPr>
        <w:t>which,</w:t>
      </w:r>
      <w:r w:rsidR="003F7A7F" w:rsidRPr="003F7A7F">
        <w:rPr>
          <w:rFonts w:ascii="Verdana" w:eastAsia="Times New Roman" w:hAnsi="Verdana" w:cs="Times New Roman"/>
          <w:sz w:val="20"/>
          <w:szCs w:val="20"/>
        </w:rPr>
        <w:t xml:space="preserve"> </w:t>
      </w:r>
      <w:r w:rsidRPr="003F7A7F">
        <w:rPr>
          <w:rFonts w:ascii="Verdana" w:eastAsia="Times New Roman" w:hAnsi="Verdana" w:cs="Times New Roman"/>
          <w:sz w:val="20"/>
          <w:szCs w:val="20"/>
        </w:rPr>
        <w:t>in turn,</w:t>
      </w:r>
      <w:r w:rsidRPr="003F7A7F">
        <w:rPr>
          <w:rFonts w:ascii="Verdana" w:eastAsia="Times New Roman" w:hAnsi="Verdana" w:cs="Times New Roman"/>
          <w:spacing w:val="-1"/>
          <w:sz w:val="20"/>
          <w:szCs w:val="20"/>
        </w:rPr>
        <w:t xml:space="preserve"> </w:t>
      </w:r>
      <w:r w:rsidRPr="003F7A7F">
        <w:rPr>
          <w:rFonts w:ascii="Verdana" w:eastAsia="Times New Roman" w:hAnsi="Verdana" w:cs="Times New Roman"/>
          <w:sz w:val="20"/>
          <w:szCs w:val="20"/>
        </w:rPr>
        <w:t>awa</w:t>
      </w:r>
      <w:r w:rsidRPr="003F7A7F">
        <w:rPr>
          <w:rFonts w:ascii="Verdana" w:eastAsia="Times New Roman" w:hAnsi="Verdana" w:cs="Times New Roman"/>
          <w:spacing w:val="-1"/>
          <w:sz w:val="20"/>
          <w:szCs w:val="20"/>
        </w:rPr>
        <w:t>r</w:t>
      </w:r>
      <w:r w:rsidRPr="003F7A7F">
        <w:rPr>
          <w:rFonts w:ascii="Verdana" w:eastAsia="Times New Roman" w:hAnsi="Verdana" w:cs="Times New Roman"/>
          <w:sz w:val="20"/>
          <w:szCs w:val="20"/>
        </w:rPr>
        <w:t xml:space="preserve">d Federal </w:t>
      </w:r>
      <w:r w:rsidRPr="003F7A7F">
        <w:rPr>
          <w:rFonts w:ascii="Verdana" w:eastAsia="Times New Roman" w:hAnsi="Verdana" w:cs="Times New Roman"/>
          <w:spacing w:val="-1"/>
          <w:sz w:val="20"/>
          <w:szCs w:val="20"/>
        </w:rPr>
        <w:t>fu</w:t>
      </w:r>
      <w:r w:rsidRPr="003F7A7F">
        <w:rPr>
          <w:rFonts w:ascii="Verdana" w:eastAsia="Times New Roman" w:hAnsi="Verdana" w:cs="Times New Roman"/>
          <w:sz w:val="20"/>
          <w:szCs w:val="20"/>
        </w:rPr>
        <w:t>nds through</w:t>
      </w:r>
      <w:r w:rsidRPr="003F7A7F">
        <w:rPr>
          <w:rFonts w:ascii="Verdana" w:eastAsia="Times New Roman" w:hAnsi="Verdana" w:cs="Times New Roman"/>
          <w:spacing w:val="-1"/>
          <w:sz w:val="20"/>
          <w:szCs w:val="20"/>
        </w:rPr>
        <w:t xml:space="preserve"> </w:t>
      </w:r>
      <w:proofErr w:type="spellStart"/>
      <w:r w:rsidRPr="003F7A7F">
        <w:rPr>
          <w:rFonts w:ascii="Verdana" w:eastAsia="Times New Roman" w:hAnsi="Verdana" w:cs="Times New Roman"/>
          <w:sz w:val="20"/>
          <w:szCs w:val="20"/>
        </w:rPr>
        <w:t>subgrants</w:t>
      </w:r>
      <w:proofErr w:type="spellEnd"/>
      <w:r w:rsidRPr="003F7A7F">
        <w:rPr>
          <w:rFonts w:ascii="Verdana" w:eastAsia="Times New Roman" w:hAnsi="Verdana" w:cs="Times New Roman"/>
          <w:spacing w:val="-1"/>
          <w:sz w:val="20"/>
          <w:szCs w:val="20"/>
        </w:rPr>
        <w:t xml:space="preserve"> </w:t>
      </w:r>
      <w:r w:rsidRPr="003F7A7F">
        <w:rPr>
          <w:rFonts w:ascii="Verdana" w:eastAsia="Times New Roman" w:hAnsi="Verdana" w:cs="Times New Roman"/>
          <w:sz w:val="20"/>
          <w:szCs w:val="20"/>
        </w:rPr>
        <w:t>to</w:t>
      </w:r>
      <w:r w:rsidRPr="003F7A7F">
        <w:rPr>
          <w:rFonts w:ascii="Verdana" w:eastAsia="Times New Roman" w:hAnsi="Verdana" w:cs="Times New Roman"/>
          <w:spacing w:val="-1"/>
          <w:sz w:val="20"/>
          <w:szCs w:val="20"/>
        </w:rPr>
        <w:t xml:space="preserve"> </w:t>
      </w:r>
      <w:r w:rsidRPr="003F7A7F">
        <w:rPr>
          <w:rFonts w:ascii="Verdana" w:eastAsia="Times New Roman" w:hAnsi="Verdana" w:cs="Times New Roman"/>
          <w:sz w:val="20"/>
          <w:szCs w:val="20"/>
        </w:rPr>
        <w:t>school di</w:t>
      </w:r>
      <w:r w:rsidRPr="003F7A7F">
        <w:rPr>
          <w:rFonts w:ascii="Verdana" w:eastAsia="Times New Roman" w:hAnsi="Verdana" w:cs="Times New Roman"/>
          <w:spacing w:val="-1"/>
          <w:sz w:val="20"/>
          <w:szCs w:val="20"/>
        </w:rPr>
        <w:t>s</w:t>
      </w:r>
      <w:r w:rsidRPr="003F7A7F">
        <w:rPr>
          <w:rFonts w:ascii="Verdana" w:eastAsia="Times New Roman" w:hAnsi="Verdana" w:cs="Times New Roman"/>
          <w:sz w:val="20"/>
          <w:szCs w:val="20"/>
        </w:rPr>
        <w:t>t</w:t>
      </w:r>
      <w:r w:rsidRPr="003F7A7F">
        <w:rPr>
          <w:rFonts w:ascii="Verdana" w:eastAsia="Times New Roman" w:hAnsi="Verdana" w:cs="Times New Roman"/>
          <w:spacing w:val="-1"/>
          <w:sz w:val="20"/>
          <w:szCs w:val="20"/>
        </w:rPr>
        <w:t>ri</w:t>
      </w:r>
      <w:r w:rsidRPr="003F7A7F">
        <w:rPr>
          <w:rFonts w:ascii="Verdana" w:eastAsia="Times New Roman" w:hAnsi="Verdana" w:cs="Times New Roman"/>
          <w:sz w:val="20"/>
          <w:szCs w:val="20"/>
        </w:rPr>
        <w:t xml:space="preserve">cts in </w:t>
      </w:r>
      <w:r w:rsidRPr="003F7A7F">
        <w:rPr>
          <w:rFonts w:ascii="Verdana" w:eastAsia="Times New Roman" w:hAnsi="Verdana" w:cs="Times New Roman"/>
          <w:spacing w:val="-1"/>
          <w:sz w:val="20"/>
          <w:szCs w:val="20"/>
        </w:rPr>
        <w:lastRenderedPageBreak/>
        <w:t>o</w:t>
      </w:r>
      <w:r w:rsidRPr="003F7A7F">
        <w:rPr>
          <w:rFonts w:ascii="Verdana" w:eastAsia="Times New Roman" w:hAnsi="Verdana" w:cs="Times New Roman"/>
          <w:sz w:val="20"/>
          <w:szCs w:val="20"/>
        </w:rPr>
        <w:t>rder</w:t>
      </w:r>
      <w:r w:rsidRPr="003F7A7F">
        <w:rPr>
          <w:rFonts w:ascii="Verdana" w:eastAsia="Times New Roman" w:hAnsi="Verdana" w:cs="Times New Roman"/>
          <w:spacing w:val="-1"/>
          <w:sz w:val="20"/>
          <w:szCs w:val="20"/>
        </w:rPr>
        <w:t xml:space="preserve"> t</w:t>
      </w:r>
      <w:r w:rsidRPr="003F7A7F">
        <w:rPr>
          <w:rFonts w:ascii="Verdana" w:eastAsia="Times New Roman" w:hAnsi="Verdana" w:cs="Times New Roman"/>
          <w:sz w:val="20"/>
          <w:szCs w:val="20"/>
        </w:rPr>
        <w:t>o i</w:t>
      </w:r>
      <w:r w:rsidRPr="003F7A7F">
        <w:rPr>
          <w:rFonts w:ascii="Verdana" w:eastAsia="Times New Roman" w:hAnsi="Verdana" w:cs="Times New Roman"/>
          <w:spacing w:val="-2"/>
          <w:sz w:val="20"/>
          <w:szCs w:val="20"/>
        </w:rPr>
        <w:t>m</w:t>
      </w:r>
      <w:r w:rsidRPr="003F7A7F">
        <w:rPr>
          <w:rFonts w:ascii="Verdana" w:eastAsia="Times New Roman" w:hAnsi="Verdana" w:cs="Times New Roman"/>
          <w:sz w:val="20"/>
          <w:szCs w:val="20"/>
        </w:rPr>
        <w:t>prove the</w:t>
      </w:r>
      <w:r w:rsidR="003F7A7F" w:rsidRPr="003F7A7F">
        <w:rPr>
          <w:rFonts w:ascii="Verdana" w:eastAsia="Times New Roman" w:hAnsi="Verdana" w:cs="Times New Roman"/>
          <w:sz w:val="20"/>
          <w:szCs w:val="20"/>
        </w:rPr>
        <w:t xml:space="preserve"> educa</w:t>
      </w:r>
      <w:r w:rsidR="003F7A7F" w:rsidRPr="003F7A7F">
        <w:rPr>
          <w:rFonts w:ascii="Verdana" w:eastAsia="Times New Roman" w:hAnsi="Verdana" w:cs="Times New Roman"/>
          <w:spacing w:val="-1"/>
          <w:sz w:val="20"/>
          <w:szCs w:val="20"/>
        </w:rPr>
        <w:t>t</w:t>
      </w:r>
      <w:r w:rsidR="003F7A7F" w:rsidRPr="003F7A7F">
        <w:rPr>
          <w:rFonts w:ascii="Verdana" w:eastAsia="Times New Roman" w:hAnsi="Verdana" w:cs="Times New Roman"/>
          <w:sz w:val="20"/>
          <w:szCs w:val="20"/>
        </w:rPr>
        <w:t>ion of</w:t>
      </w:r>
      <w:r w:rsidR="003F7A7F" w:rsidRPr="003F7A7F">
        <w:rPr>
          <w:rFonts w:ascii="Verdana" w:eastAsia="Times New Roman" w:hAnsi="Verdana" w:cs="Times New Roman"/>
          <w:spacing w:val="-1"/>
          <w:sz w:val="20"/>
          <w:szCs w:val="20"/>
        </w:rPr>
        <w:t xml:space="preserve"> </w:t>
      </w:r>
      <w:r w:rsidR="003F7A7F" w:rsidRPr="003F7A7F">
        <w:rPr>
          <w:rFonts w:ascii="Verdana" w:eastAsia="Times New Roman" w:hAnsi="Verdana" w:cs="Times New Roman"/>
          <w:sz w:val="20"/>
          <w:szCs w:val="20"/>
        </w:rPr>
        <w:t>EL students</w:t>
      </w:r>
      <w:r w:rsidR="003F7A7F" w:rsidRPr="003F7A7F">
        <w:rPr>
          <w:rFonts w:ascii="Verdana" w:eastAsia="Times New Roman" w:hAnsi="Verdana" w:cs="Times New Roman"/>
          <w:spacing w:val="-1"/>
          <w:sz w:val="20"/>
          <w:szCs w:val="20"/>
        </w:rPr>
        <w:t xml:space="preserve"> </w:t>
      </w:r>
      <w:r w:rsidR="003F7A7F" w:rsidRPr="003F7A7F">
        <w:rPr>
          <w:rFonts w:ascii="Verdana" w:eastAsia="Times New Roman" w:hAnsi="Verdana" w:cs="Times New Roman"/>
          <w:sz w:val="20"/>
          <w:szCs w:val="20"/>
        </w:rPr>
        <w:t>so that</w:t>
      </w:r>
      <w:r w:rsidR="003F7A7F" w:rsidRPr="003F7A7F">
        <w:rPr>
          <w:rFonts w:ascii="Verdana" w:eastAsia="Times New Roman" w:hAnsi="Verdana" w:cs="Times New Roman"/>
          <w:spacing w:val="-1"/>
          <w:sz w:val="20"/>
          <w:szCs w:val="20"/>
        </w:rPr>
        <w:t xml:space="preserve"> </w:t>
      </w:r>
      <w:r w:rsidR="003F7A7F" w:rsidRPr="003F7A7F">
        <w:rPr>
          <w:rFonts w:ascii="Verdana" w:eastAsia="Times New Roman" w:hAnsi="Verdana" w:cs="Times New Roman"/>
          <w:sz w:val="20"/>
          <w:szCs w:val="20"/>
        </w:rPr>
        <w:t>they</w:t>
      </w:r>
      <w:r w:rsidR="003F7A7F" w:rsidRPr="003F7A7F">
        <w:rPr>
          <w:rFonts w:ascii="Verdana" w:eastAsia="Times New Roman" w:hAnsi="Verdana" w:cs="Times New Roman"/>
          <w:spacing w:val="-1"/>
          <w:sz w:val="20"/>
          <w:szCs w:val="20"/>
        </w:rPr>
        <w:t xml:space="preserve"> </w:t>
      </w:r>
      <w:r w:rsidR="003F7A7F" w:rsidRPr="003F7A7F">
        <w:rPr>
          <w:rFonts w:ascii="Verdana" w:eastAsia="Times New Roman" w:hAnsi="Verdana" w:cs="Times New Roman"/>
          <w:sz w:val="20"/>
          <w:szCs w:val="20"/>
        </w:rPr>
        <w:t>learn En</w:t>
      </w:r>
      <w:r w:rsidR="003F7A7F" w:rsidRPr="003F7A7F">
        <w:rPr>
          <w:rFonts w:ascii="Verdana" w:eastAsia="Times New Roman" w:hAnsi="Verdana" w:cs="Times New Roman"/>
          <w:spacing w:val="-1"/>
          <w:sz w:val="20"/>
          <w:szCs w:val="20"/>
        </w:rPr>
        <w:t>g</w:t>
      </w:r>
      <w:r w:rsidR="003F7A7F" w:rsidRPr="003F7A7F">
        <w:rPr>
          <w:rFonts w:ascii="Verdana" w:eastAsia="Times New Roman" w:hAnsi="Verdana" w:cs="Times New Roman"/>
          <w:sz w:val="20"/>
          <w:szCs w:val="20"/>
        </w:rPr>
        <w:t>li</w:t>
      </w:r>
      <w:r w:rsidR="003F7A7F" w:rsidRPr="003F7A7F">
        <w:rPr>
          <w:rFonts w:ascii="Verdana" w:eastAsia="Times New Roman" w:hAnsi="Verdana" w:cs="Times New Roman"/>
          <w:spacing w:val="-1"/>
          <w:sz w:val="20"/>
          <w:szCs w:val="20"/>
        </w:rPr>
        <w:t>s</w:t>
      </w:r>
      <w:r w:rsidR="003F7A7F" w:rsidRPr="003F7A7F">
        <w:rPr>
          <w:rFonts w:ascii="Verdana" w:eastAsia="Times New Roman" w:hAnsi="Verdana" w:cs="Times New Roman"/>
          <w:sz w:val="20"/>
          <w:szCs w:val="20"/>
        </w:rPr>
        <w:t xml:space="preserve">h and </w:t>
      </w:r>
      <w:r w:rsidR="003F7A7F" w:rsidRPr="003F7A7F">
        <w:rPr>
          <w:rFonts w:ascii="Verdana" w:eastAsia="Times New Roman" w:hAnsi="Verdana" w:cs="Times New Roman"/>
          <w:spacing w:val="-2"/>
          <w:sz w:val="20"/>
          <w:szCs w:val="20"/>
        </w:rPr>
        <w:t>m</w:t>
      </w:r>
      <w:r w:rsidR="003F7A7F" w:rsidRPr="003F7A7F">
        <w:rPr>
          <w:rFonts w:ascii="Verdana" w:eastAsia="Times New Roman" w:hAnsi="Verdana" w:cs="Times New Roman"/>
          <w:sz w:val="20"/>
          <w:szCs w:val="20"/>
        </w:rPr>
        <w:t>eet challen</w:t>
      </w:r>
      <w:r w:rsidR="003F7A7F" w:rsidRPr="003F7A7F">
        <w:rPr>
          <w:rFonts w:ascii="Verdana" w:eastAsia="Times New Roman" w:hAnsi="Verdana" w:cs="Times New Roman"/>
          <w:spacing w:val="-1"/>
          <w:sz w:val="20"/>
          <w:szCs w:val="20"/>
        </w:rPr>
        <w:t>g</w:t>
      </w:r>
      <w:r w:rsidR="003F7A7F" w:rsidRPr="003F7A7F">
        <w:rPr>
          <w:rFonts w:ascii="Verdana" w:eastAsia="Times New Roman" w:hAnsi="Verdana" w:cs="Times New Roman"/>
          <w:sz w:val="20"/>
          <w:szCs w:val="20"/>
        </w:rPr>
        <w:t xml:space="preserve">ing </w:t>
      </w:r>
      <w:r w:rsidR="003F7A7F" w:rsidRPr="003F7A7F">
        <w:rPr>
          <w:rFonts w:ascii="Verdana" w:eastAsia="Times New Roman" w:hAnsi="Verdana" w:cs="Times New Roman"/>
          <w:spacing w:val="-1"/>
          <w:sz w:val="20"/>
          <w:szCs w:val="20"/>
        </w:rPr>
        <w:t>S</w:t>
      </w:r>
      <w:r w:rsidR="003F7A7F" w:rsidRPr="003F7A7F">
        <w:rPr>
          <w:rFonts w:ascii="Verdana" w:eastAsia="Times New Roman" w:hAnsi="Verdana" w:cs="Times New Roman"/>
          <w:sz w:val="20"/>
          <w:szCs w:val="20"/>
        </w:rPr>
        <w:t>tate</w:t>
      </w:r>
      <w:r w:rsidR="003F7A7F" w:rsidRPr="003F7A7F">
        <w:rPr>
          <w:rFonts w:ascii="Verdana" w:eastAsia="Times New Roman" w:hAnsi="Verdana" w:cs="Times New Roman"/>
          <w:spacing w:val="-1"/>
          <w:sz w:val="20"/>
          <w:szCs w:val="20"/>
        </w:rPr>
        <w:t xml:space="preserve"> </w:t>
      </w:r>
      <w:r w:rsidR="003F7A7F" w:rsidRPr="003F7A7F">
        <w:rPr>
          <w:rFonts w:ascii="Verdana" w:eastAsia="Times New Roman" w:hAnsi="Verdana" w:cs="Times New Roman"/>
          <w:sz w:val="20"/>
          <w:szCs w:val="20"/>
        </w:rPr>
        <w:t>acade</w:t>
      </w:r>
      <w:r w:rsidR="003F7A7F" w:rsidRPr="003F7A7F">
        <w:rPr>
          <w:rFonts w:ascii="Verdana" w:eastAsia="Times New Roman" w:hAnsi="Verdana" w:cs="Times New Roman"/>
          <w:spacing w:val="-2"/>
          <w:sz w:val="20"/>
          <w:szCs w:val="20"/>
        </w:rPr>
        <w:t>m</w:t>
      </w:r>
      <w:r w:rsidR="003F7A7F" w:rsidRPr="003F7A7F">
        <w:rPr>
          <w:rFonts w:ascii="Verdana" w:eastAsia="Times New Roman" w:hAnsi="Verdana" w:cs="Times New Roman"/>
          <w:sz w:val="20"/>
          <w:szCs w:val="20"/>
        </w:rPr>
        <w:t>ic conte</w:t>
      </w:r>
      <w:r w:rsidR="003F7A7F" w:rsidRPr="003F7A7F">
        <w:rPr>
          <w:rFonts w:ascii="Verdana" w:eastAsia="Times New Roman" w:hAnsi="Verdana" w:cs="Times New Roman"/>
          <w:spacing w:val="-1"/>
          <w:sz w:val="20"/>
          <w:szCs w:val="20"/>
        </w:rPr>
        <w:t>n</w:t>
      </w:r>
      <w:r w:rsidR="003F7A7F" w:rsidRPr="003F7A7F">
        <w:rPr>
          <w:rFonts w:ascii="Verdana" w:eastAsia="Times New Roman" w:hAnsi="Verdana" w:cs="Times New Roman"/>
          <w:sz w:val="20"/>
          <w:szCs w:val="20"/>
        </w:rPr>
        <w:t>t and achie</w:t>
      </w:r>
      <w:r w:rsidR="003F7A7F" w:rsidRPr="003F7A7F">
        <w:rPr>
          <w:rFonts w:ascii="Verdana" w:eastAsia="Times New Roman" w:hAnsi="Verdana" w:cs="Times New Roman"/>
          <w:spacing w:val="-1"/>
          <w:sz w:val="20"/>
          <w:szCs w:val="20"/>
        </w:rPr>
        <w:t>ve</w:t>
      </w:r>
      <w:r w:rsidR="003F7A7F" w:rsidRPr="003F7A7F">
        <w:rPr>
          <w:rFonts w:ascii="Verdana" w:eastAsia="Times New Roman" w:hAnsi="Verdana" w:cs="Times New Roman"/>
          <w:spacing w:val="-2"/>
          <w:sz w:val="20"/>
          <w:szCs w:val="20"/>
        </w:rPr>
        <w:t>m</w:t>
      </w:r>
      <w:r w:rsidR="003F7A7F" w:rsidRPr="003F7A7F">
        <w:rPr>
          <w:rFonts w:ascii="Verdana" w:eastAsia="Times New Roman" w:hAnsi="Verdana" w:cs="Times New Roman"/>
          <w:sz w:val="20"/>
          <w:szCs w:val="20"/>
        </w:rPr>
        <w:t>ent standards.</w:t>
      </w:r>
    </w:p>
    <w:p w:rsidR="00767582" w:rsidRDefault="00767582" w:rsidP="00767582">
      <w:pPr>
        <w:spacing w:after="0" w:line="240" w:lineRule="auto"/>
        <w:ind w:left="720"/>
        <w:rPr>
          <w:rFonts w:ascii="Verdana" w:eastAsia="Times New Roman" w:hAnsi="Verdana" w:cs="Times New Roman"/>
          <w:sz w:val="20"/>
          <w:szCs w:val="20"/>
        </w:rPr>
      </w:pPr>
    </w:p>
    <w:p w:rsidR="00767582" w:rsidRDefault="00767582" w:rsidP="00E23AF6">
      <w:pPr>
        <w:spacing w:after="0" w:line="240" w:lineRule="auto"/>
        <w:ind w:left="720" w:right="58"/>
      </w:pPr>
      <w:r w:rsidRPr="00767582">
        <w:rPr>
          <w:rFonts w:ascii="Verdana" w:eastAsia="Times New Roman" w:hAnsi="Verdana" w:cs="Times New Roman"/>
          <w:sz w:val="20"/>
          <w:szCs w:val="20"/>
        </w:rPr>
        <w:t>In add</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tion,</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Title</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I</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I re</w:t>
      </w:r>
      <w:r w:rsidRPr="00767582">
        <w:rPr>
          <w:rFonts w:ascii="Verdana" w:eastAsia="Times New Roman" w:hAnsi="Verdana" w:cs="Times New Roman"/>
          <w:spacing w:val="-1"/>
          <w:sz w:val="20"/>
          <w:szCs w:val="20"/>
        </w:rPr>
        <w:t>q</w:t>
      </w:r>
      <w:r w:rsidRPr="00767582">
        <w:rPr>
          <w:rFonts w:ascii="Verdana" w:eastAsia="Times New Roman" w:hAnsi="Verdana" w:cs="Times New Roman"/>
          <w:sz w:val="20"/>
          <w:szCs w:val="20"/>
        </w:rPr>
        <w:t>uires SEAs</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 xml:space="preserve">and school </w:t>
      </w:r>
      <w:r w:rsidRPr="00767582">
        <w:rPr>
          <w:rFonts w:ascii="Verdana" w:eastAsia="Times New Roman" w:hAnsi="Verdana" w:cs="Times New Roman"/>
          <w:spacing w:val="-1"/>
          <w:sz w:val="20"/>
          <w:szCs w:val="20"/>
        </w:rPr>
        <w:t>d</w:t>
      </w:r>
      <w:r w:rsidRPr="00767582">
        <w:rPr>
          <w:rFonts w:ascii="Verdana" w:eastAsia="Times New Roman" w:hAnsi="Verdana" w:cs="Times New Roman"/>
          <w:sz w:val="20"/>
          <w:szCs w:val="20"/>
        </w:rPr>
        <w:t>ist</w:t>
      </w:r>
      <w:r w:rsidRPr="00767582">
        <w:rPr>
          <w:rFonts w:ascii="Verdana" w:eastAsia="Times New Roman" w:hAnsi="Verdana" w:cs="Times New Roman"/>
          <w:spacing w:val="-1"/>
          <w:sz w:val="20"/>
          <w:szCs w:val="20"/>
        </w:rPr>
        <w:t>r</w:t>
      </w:r>
      <w:r w:rsidRPr="00767582">
        <w:rPr>
          <w:rFonts w:ascii="Verdana" w:eastAsia="Times New Roman" w:hAnsi="Verdana" w:cs="Times New Roman"/>
          <w:sz w:val="20"/>
          <w:szCs w:val="20"/>
        </w:rPr>
        <w:t>i</w:t>
      </w:r>
      <w:r w:rsidRPr="00767582">
        <w:rPr>
          <w:rFonts w:ascii="Verdana" w:eastAsia="Times New Roman" w:hAnsi="Verdana" w:cs="Times New Roman"/>
          <w:spacing w:val="-1"/>
          <w:sz w:val="20"/>
          <w:szCs w:val="20"/>
        </w:rPr>
        <w:t>c</w:t>
      </w:r>
      <w:r w:rsidRPr="00767582">
        <w:rPr>
          <w:rFonts w:ascii="Verdana" w:eastAsia="Times New Roman" w:hAnsi="Verdana" w:cs="Times New Roman"/>
          <w:sz w:val="20"/>
          <w:szCs w:val="20"/>
        </w:rPr>
        <w:t>ts th</w:t>
      </w:r>
      <w:r w:rsidRPr="00767582">
        <w:rPr>
          <w:rFonts w:ascii="Verdana" w:eastAsia="Times New Roman" w:hAnsi="Verdana" w:cs="Times New Roman"/>
          <w:spacing w:val="-1"/>
          <w:sz w:val="20"/>
          <w:szCs w:val="20"/>
        </w:rPr>
        <w:t>a</w:t>
      </w:r>
      <w:r w:rsidRPr="00767582">
        <w:rPr>
          <w:rFonts w:ascii="Verdana" w:eastAsia="Times New Roman" w:hAnsi="Verdana" w:cs="Times New Roman"/>
          <w:sz w:val="20"/>
          <w:szCs w:val="20"/>
        </w:rPr>
        <w:t xml:space="preserve">t </w:t>
      </w:r>
      <w:r w:rsidRPr="00767582">
        <w:rPr>
          <w:rFonts w:ascii="Verdana" w:eastAsia="Times New Roman" w:hAnsi="Verdana" w:cs="Times New Roman"/>
          <w:spacing w:val="-1"/>
          <w:sz w:val="20"/>
          <w:szCs w:val="20"/>
        </w:rPr>
        <w:t>r</w:t>
      </w:r>
      <w:r w:rsidRPr="00767582">
        <w:rPr>
          <w:rFonts w:ascii="Verdana" w:eastAsia="Times New Roman" w:hAnsi="Verdana" w:cs="Times New Roman"/>
          <w:sz w:val="20"/>
          <w:szCs w:val="20"/>
        </w:rPr>
        <w:t xml:space="preserve">eceive </w:t>
      </w:r>
      <w:r w:rsidRPr="00767582">
        <w:rPr>
          <w:rFonts w:ascii="Verdana" w:eastAsia="Times New Roman" w:hAnsi="Verdana" w:cs="Times New Roman"/>
          <w:spacing w:val="-1"/>
          <w:sz w:val="20"/>
          <w:szCs w:val="20"/>
        </w:rPr>
        <w:t>f</w:t>
      </w:r>
      <w:r w:rsidRPr="00767582">
        <w:rPr>
          <w:rFonts w:ascii="Verdana" w:eastAsia="Times New Roman" w:hAnsi="Verdana" w:cs="Times New Roman"/>
          <w:sz w:val="20"/>
          <w:szCs w:val="20"/>
        </w:rPr>
        <w:t>und</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ng under Ti</w:t>
      </w:r>
      <w:r w:rsidRPr="00767582">
        <w:rPr>
          <w:rFonts w:ascii="Verdana" w:eastAsia="Times New Roman" w:hAnsi="Verdana" w:cs="Times New Roman"/>
          <w:spacing w:val="-1"/>
          <w:sz w:val="20"/>
          <w:szCs w:val="20"/>
        </w:rPr>
        <w:t>t</w:t>
      </w:r>
      <w:r w:rsidRPr="00767582">
        <w:rPr>
          <w:rFonts w:ascii="Verdana" w:eastAsia="Times New Roman" w:hAnsi="Verdana" w:cs="Times New Roman"/>
          <w:sz w:val="20"/>
          <w:szCs w:val="20"/>
        </w:rPr>
        <w:t>le I</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 xml:space="preserve">I </w:t>
      </w:r>
      <w:proofErr w:type="spellStart"/>
      <w:r w:rsidRPr="00767582">
        <w:rPr>
          <w:rFonts w:ascii="Verdana" w:eastAsia="Times New Roman" w:hAnsi="Verdana" w:cs="Times New Roman"/>
          <w:sz w:val="20"/>
          <w:szCs w:val="20"/>
        </w:rPr>
        <w:t>subgrants</w:t>
      </w:r>
      <w:proofErr w:type="spellEnd"/>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to</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 xml:space="preserve">provide </w:t>
      </w:r>
      <w:r w:rsidRPr="00767582">
        <w:rPr>
          <w:rFonts w:ascii="Verdana" w:eastAsia="Times New Roman" w:hAnsi="Verdana" w:cs="Times New Roman"/>
          <w:spacing w:val="-1"/>
          <w:sz w:val="20"/>
          <w:szCs w:val="20"/>
        </w:rPr>
        <w:t>h</w:t>
      </w:r>
      <w:r w:rsidRPr="00767582">
        <w:rPr>
          <w:rFonts w:ascii="Verdana" w:eastAsia="Times New Roman" w:hAnsi="Verdana" w:cs="Times New Roman"/>
          <w:sz w:val="20"/>
          <w:szCs w:val="20"/>
        </w:rPr>
        <w:t>ig</w:t>
      </w:r>
      <w:r w:rsidRPr="00767582">
        <w:rPr>
          <w:rFonts w:ascii="Verdana" w:eastAsia="Times New Roman" w:hAnsi="Verdana" w:cs="Times New Roman"/>
          <w:spacing w:val="-1"/>
          <w:sz w:val="20"/>
          <w:szCs w:val="20"/>
        </w:rPr>
        <w:t>h</w:t>
      </w:r>
      <w:r w:rsidRPr="00767582">
        <w:rPr>
          <w:rFonts w:ascii="Verdana" w:eastAsia="Times New Roman" w:hAnsi="Verdana" w:cs="Times New Roman"/>
          <w:sz w:val="20"/>
          <w:szCs w:val="20"/>
        </w:rPr>
        <w:t>-qua</w:t>
      </w:r>
      <w:r w:rsidRPr="00767582">
        <w:rPr>
          <w:rFonts w:ascii="Verdana" w:eastAsia="Times New Roman" w:hAnsi="Verdana" w:cs="Times New Roman"/>
          <w:spacing w:val="-1"/>
          <w:sz w:val="20"/>
          <w:szCs w:val="20"/>
        </w:rPr>
        <w:t>l</w:t>
      </w:r>
      <w:r w:rsidRPr="00767582">
        <w:rPr>
          <w:rFonts w:ascii="Verdana" w:eastAsia="Times New Roman" w:hAnsi="Verdana" w:cs="Times New Roman"/>
          <w:sz w:val="20"/>
          <w:szCs w:val="20"/>
        </w:rPr>
        <w:t>ity pro</w:t>
      </w:r>
      <w:r w:rsidRPr="00767582">
        <w:rPr>
          <w:rFonts w:ascii="Verdana" w:eastAsia="Times New Roman" w:hAnsi="Verdana" w:cs="Times New Roman"/>
          <w:spacing w:val="-2"/>
          <w:sz w:val="20"/>
          <w:szCs w:val="20"/>
        </w:rPr>
        <w:t>f</w:t>
      </w:r>
      <w:r w:rsidRPr="00767582">
        <w:rPr>
          <w:rFonts w:ascii="Verdana" w:eastAsia="Times New Roman" w:hAnsi="Verdana" w:cs="Times New Roman"/>
          <w:sz w:val="20"/>
          <w:szCs w:val="20"/>
        </w:rPr>
        <w:t>ession</w:t>
      </w:r>
      <w:r w:rsidRPr="00767582">
        <w:rPr>
          <w:rFonts w:ascii="Verdana" w:eastAsia="Times New Roman" w:hAnsi="Verdana" w:cs="Times New Roman"/>
          <w:spacing w:val="-1"/>
          <w:sz w:val="20"/>
          <w:szCs w:val="20"/>
        </w:rPr>
        <w:t>a</w:t>
      </w:r>
      <w:r w:rsidRPr="00767582">
        <w:rPr>
          <w:rFonts w:ascii="Verdana" w:eastAsia="Times New Roman" w:hAnsi="Verdana" w:cs="Times New Roman"/>
          <w:sz w:val="20"/>
          <w:szCs w:val="20"/>
        </w:rPr>
        <w:t>l de</w:t>
      </w:r>
      <w:r w:rsidRPr="00767582">
        <w:rPr>
          <w:rFonts w:ascii="Verdana" w:eastAsia="Times New Roman" w:hAnsi="Verdana" w:cs="Times New Roman"/>
          <w:spacing w:val="-1"/>
          <w:sz w:val="20"/>
          <w:szCs w:val="20"/>
        </w:rPr>
        <w:t>v</w:t>
      </w:r>
      <w:r w:rsidRPr="00767582">
        <w:rPr>
          <w:rFonts w:ascii="Verdana" w:eastAsia="Times New Roman" w:hAnsi="Verdana" w:cs="Times New Roman"/>
          <w:sz w:val="20"/>
          <w:szCs w:val="20"/>
        </w:rPr>
        <w:t>elop</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ent progra</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s and</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i</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pl</w:t>
      </w:r>
      <w:r w:rsidRPr="00767582">
        <w:rPr>
          <w:rFonts w:ascii="Verdana" w:eastAsia="Times New Roman" w:hAnsi="Verdana" w:cs="Times New Roman"/>
          <w:spacing w:val="1"/>
          <w:sz w:val="20"/>
          <w:szCs w:val="20"/>
        </w:rPr>
        <w:t>e</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ent high- qual</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ty lan</w:t>
      </w:r>
      <w:r w:rsidRPr="00767582">
        <w:rPr>
          <w:rFonts w:ascii="Verdana" w:eastAsia="Times New Roman" w:hAnsi="Verdana" w:cs="Times New Roman"/>
          <w:spacing w:val="-1"/>
          <w:sz w:val="20"/>
          <w:szCs w:val="20"/>
        </w:rPr>
        <w:t>g</w:t>
      </w:r>
      <w:r w:rsidRPr="00767582">
        <w:rPr>
          <w:rFonts w:ascii="Verdana" w:eastAsia="Times New Roman" w:hAnsi="Verdana" w:cs="Times New Roman"/>
          <w:sz w:val="20"/>
          <w:szCs w:val="20"/>
        </w:rPr>
        <w:t>uage in</w:t>
      </w:r>
      <w:r w:rsidRPr="00767582">
        <w:rPr>
          <w:rFonts w:ascii="Verdana" w:eastAsia="Times New Roman" w:hAnsi="Verdana" w:cs="Times New Roman"/>
          <w:spacing w:val="-1"/>
          <w:sz w:val="20"/>
          <w:szCs w:val="20"/>
        </w:rPr>
        <w:t>s</w:t>
      </w:r>
      <w:r w:rsidRPr="00767582">
        <w:rPr>
          <w:rFonts w:ascii="Verdana" w:eastAsia="Times New Roman" w:hAnsi="Verdana" w:cs="Times New Roman"/>
          <w:sz w:val="20"/>
          <w:szCs w:val="20"/>
        </w:rPr>
        <w:t>tru</w:t>
      </w:r>
      <w:r w:rsidRPr="00767582">
        <w:rPr>
          <w:rFonts w:ascii="Verdana" w:eastAsia="Times New Roman" w:hAnsi="Verdana" w:cs="Times New Roman"/>
          <w:spacing w:val="-1"/>
          <w:sz w:val="20"/>
          <w:szCs w:val="20"/>
        </w:rPr>
        <w:t>c</w:t>
      </w:r>
      <w:r w:rsidRPr="00767582">
        <w:rPr>
          <w:rFonts w:ascii="Verdana" w:eastAsia="Times New Roman" w:hAnsi="Verdana" w:cs="Times New Roman"/>
          <w:sz w:val="20"/>
          <w:szCs w:val="20"/>
        </w:rPr>
        <w:t>tion edu</w:t>
      </w:r>
      <w:r w:rsidRPr="00767582">
        <w:rPr>
          <w:rFonts w:ascii="Verdana" w:eastAsia="Times New Roman" w:hAnsi="Verdana" w:cs="Times New Roman"/>
          <w:spacing w:val="-1"/>
          <w:sz w:val="20"/>
          <w:szCs w:val="20"/>
        </w:rPr>
        <w:t>c</w:t>
      </w:r>
      <w:r w:rsidRPr="00767582">
        <w:rPr>
          <w:rFonts w:ascii="Verdana" w:eastAsia="Times New Roman" w:hAnsi="Verdana" w:cs="Times New Roman"/>
          <w:sz w:val="20"/>
          <w:szCs w:val="20"/>
        </w:rPr>
        <w:t>at</w:t>
      </w:r>
      <w:r w:rsidRPr="00767582">
        <w:rPr>
          <w:rFonts w:ascii="Verdana" w:eastAsia="Times New Roman" w:hAnsi="Verdana" w:cs="Times New Roman"/>
          <w:spacing w:val="-1"/>
          <w:sz w:val="20"/>
          <w:szCs w:val="20"/>
        </w:rPr>
        <w:t>i</w:t>
      </w:r>
      <w:r w:rsidRPr="00767582">
        <w:rPr>
          <w:rFonts w:ascii="Verdana" w:eastAsia="Times New Roman" w:hAnsi="Verdana" w:cs="Times New Roman"/>
          <w:sz w:val="20"/>
          <w:szCs w:val="20"/>
        </w:rPr>
        <w:t>on progra</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s, both based</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on scie</w:t>
      </w:r>
      <w:r w:rsidRPr="00767582">
        <w:rPr>
          <w:rFonts w:ascii="Verdana" w:eastAsia="Times New Roman" w:hAnsi="Verdana" w:cs="Times New Roman"/>
          <w:spacing w:val="-1"/>
          <w:sz w:val="20"/>
          <w:szCs w:val="20"/>
        </w:rPr>
        <w:t>n</w:t>
      </w:r>
      <w:r w:rsidRPr="00767582">
        <w:rPr>
          <w:rFonts w:ascii="Verdana" w:eastAsia="Times New Roman" w:hAnsi="Verdana" w:cs="Times New Roman"/>
          <w:sz w:val="20"/>
          <w:szCs w:val="20"/>
        </w:rPr>
        <w:t>ti</w:t>
      </w:r>
      <w:r w:rsidRPr="00767582">
        <w:rPr>
          <w:rFonts w:ascii="Verdana" w:eastAsia="Times New Roman" w:hAnsi="Verdana" w:cs="Times New Roman"/>
          <w:spacing w:val="-1"/>
          <w:sz w:val="20"/>
          <w:szCs w:val="20"/>
        </w:rPr>
        <w:t>f</w:t>
      </w:r>
      <w:r w:rsidRPr="00767582">
        <w:rPr>
          <w:rFonts w:ascii="Verdana" w:eastAsia="Times New Roman" w:hAnsi="Verdana" w:cs="Times New Roman"/>
          <w:sz w:val="20"/>
          <w:szCs w:val="20"/>
        </w:rPr>
        <w:t>i</w:t>
      </w:r>
      <w:r w:rsidRPr="00767582">
        <w:rPr>
          <w:rFonts w:ascii="Verdana" w:eastAsia="Times New Roman" w:hAnsi="Verdana" w:cs="Times New Roman"/>
          <w:spacing w:val="-1"/>
          <w:sz w:val="20"/>
          <w:szCs w:val="20"/>
        </w:rPr>
        <w:t>c</w:t>
      </w:r>
      <w:r w:rsidRPr="00767582">
        <w:rPr>
          <w:rFonts w:ascii="Verdana" w:eastAsia="Times New Roman" w:hAnsi="Verdana" w:cs="Times New Roman"/>
          <w:sz w:val="20"/>
          <w:szCs w:val="20"/>
        </w:rPr>
        <w:t>all</w:t>
      </w:r>
      <w:r w:rsidRPr="00767582">
        <w:rPr>
          <w:rFonts w:ascii="Verdana" w:eastAsia="Times New Roman" w:hAnsi="Verdana" w:cs="Times New Roman"/>
          <w:spacing w:val="-1"/>
          <w:sz w:val="20"/>
          <w:szCs w:val="20"/>
        </w:rPr>
        <w:t>y</w:t>
      </w:r>
      <w:r w:rsidRPr="00767582">
        <w:rPr>
          <w:rFonts w:ascii="Verdana" w:eastAsia="Times New Roman" w:hAnsi="Verdana" w:cs="Times New Roman"/>
          <w:sz w:val="20"/>
          <w:szCs w:val="20"/>
        </w:rPr>
        <w:t>-based</w:t>
      </w:r>
      <w:r w:rsidRPr="00767582">
        <w:rPr>
          <w:rFonts w:ascii="Verdana" w:eastAsia="Times New Roman" w:hAnsi="Verdana" w:cs="Times New Roman"/>
          <w:spacing w:val="-1"/>
          <w:sz w:val="20"/>
          <w:szCs w:val="20"/>
        </w:rPr>
        <w:t xml:space="preserve"> </w:t>
      </w:r>
      <w:proofErr w:type="gramStart"/>
      <w:r w:rsidRPr="00767582">
        <w:rPr>
          <w:rFonts w:ascii="Verdana" w:eastAsia="Times New Roman" w:hAnsi="Verdana" w:cs="Times New Roman"/>
          <w:spacing w:val="-1"/>
          <w:sz w:val="20"/>
          <w:szCs w:val="20"/>
        </w:rPr>
        <w:t>r</w:t>
      </w:r>
      <w:r w:rsidRPr="00767582">
        <w:rPr>
          <w:rFonts w:ascii="Verdana" w:eastAsia="Times New Roman" w:hAnsi="Verdana" w:cs="Times New Roman"/>
          <w:sz w:val="20"/>
          <w:szCs w:val="20"/>
        </w:rPr>
        <w:t>esea</w:t>
      </w:r>
      <w:r w:rsidRPr="00767582">
        <w:rPr>
          <w:rFonts w:ascii="Verdana" w:eastAsia="Times New Roman" w:hAnsi="Verdana" w:cs="Times New Roman"/>
          <w:spacing w:val="-1"/>
          <w:sz w:val="20"/>
          <w:szCs w:val="20"/>
        </w:rPr>
        <w:t>r</w:t>
      </w:r>
      <w:r w:rsidRPr="00767582">
        <w:rPr>
          <w:rFonts w:ascii="Verdana" w:eastAsia="Times New Roman" w:hAnsi="Verdana" w:cs="Times New Roman"/>
          <w:sz w:val="20"/>
          <w:szCs w:val="20"/>
        </w:rPr>
        <w:t>ch, th</w:t>
      </w:r>
      <w:r w:rsidRPr="00767582">
        <w:rPr>
          <w:rFonts w:ascii="Verdana" w:eastAsia="Times New Roman" w:hAnsi="Verdana" w:cs="Times New Roman"/>
          <w:spacing w:val="-1"/>
          <w:sz w:val="20"/>
          <w:szCs w:val="20"/>
        </w:rPr>
        <w:t>a</w:t>
      </w:r>
      <w:r w:rsidRPr="00767582">
        <w:rPr>
          <w:rFonts w:ascii="Verdana" w:eastAsia="Times New Roman" w:hAnsi="Verdana" w:cs="Times New Roman"/>
          <w:sz w:val="20"/>
          <w:szCs w:val="20"/>
        </w:rPr>
        <w:t>t</w:t>
      </w:r>
      <w:proofErr w:type="gramEnd"/>
      <w:r w:rsidRPr="00767582">
        <w:rPr>
          <w:rFonts w:ascii="Verdana" w:eastAsia="Times New Roman" w:hAnsi="Verdana" w:cs="Times New Roman"/>
          <w:sz w:val="20"/>
          <w:szCs w:val="20"/>
        </w:rPr>
        <w:t xml:space="preserve"> will ena</w:t>
      </w:r>
      <w:r w:rsidRPr="00767582">
        <w:rPr>
          <w:rFonts w:ascii="Verdana" w:eastAsia="Times New Roman" w:hAnsi="Verdana" w:cs="Times New Roman"/>
          <w:spacing w:val="-1"/>
          <w:sz w:val="20"/>
          <w:szCs w:val="20"/>
        </w:rPr>
        <w:t>b</w:t>
      </w:r>
      <w:r w:rsidRPr="00767582">
        <w:rPr>
          <w:rFonts w:ascii="Verdana" w:eastAsia="Times New Roman" w:hAnsi="Verdana" w:cs="Times New Roman"/>
          <w:sz w:val="20"/>
          <w:szCs w:val="20"/>
        </w:rPr>
        <w:t>le</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EL students</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to speak,</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li</w:t>
      </w:r>
      <w:r w:rsidRPr="00767582">
        <w:rPr>
          <w:rFonts w:ascii="Verdana" w:eastAsia="Times New Roman" w:hAnsi="Verdana" w:cs="Times New Roman"/>
          <w:spacing w:val="-1"/>
          <w:sz w:val="20"/>
          <w:szCs w:val="20"/>
        </w:rPr>
        <w:t>st</w:t>
      </w:r>
      <w:r w:rsidRPr="00767582">
        <w:rPr>
          <w:rFonts w:ascii="Verdana" w:eastAsia="Times New Roman" w:hAnsi="Verdana" w:cs="Times New Roman"/>
          <w:sz w:val="20"/>
          <w:szCs w:val="20"/>
        </w:rPr>
        <w:t>en, read, and</w:t>
      </w:r>
      <w:r w:rsidRPr="00767582">
        <w:rPr>
          <w:rFonts w:ascii="Verdana" w:eastAsia="Times New Roman" w:hAnsi="Verdana" w:cs="Times New Roman"/>
          <w:spacing w:val="-1"/>
          <w:sz w:val="20"/>
          <w:szCs w:val="20"/>
        </w:rPr>
        <w:t xml:space="preserve"> </w:t>
      </w:r>
      <w:r w:rsidRPr="00767582">
        <w:rPr>
          <w:rFonts w:ascii="Verdana" w:eastAsia="Times New Roman" w:hAnsi="Verdana" w:cs="Times New Roman"/>
          <w:sz w:val="20"/>
          <w:szCs w:val="20"/>
        </w:rPr>
        <w:t>write Eng</w:t>
      </w:r>
      <w:r w:rsidRPr="00767582">
        <w:rPr>
          <w:rFonts w:ascii="Verdana" w:eastAsia="Times New Roman" w:hAnsi="Verdana" w:cs="Times New Roman"/>
          <w:spacing w:val="-1"/>
          <w:sz w:val="20"/>
          <w:szCs w:val="20"/>
        </w:rPr>
        <w:t>l</w:t>
      </w:r>
      <w:r w:rsidRPr="00767582">
        <w:rPr>
          <w:rFonts w:ascii="Verdana" w:eastAsia="Times New Roman" w:hAnsi="Verdana" w:cs="Times New Roman"/>
          <w:sz w:val="20"/>
          <w:szCs w:val="20"/>
        </w:rPr>
        <w:t>i</w:t>
      </w:r>
      <w:r w:rsidRPr="00767582">
        <w:rPr>
          <w:rFonts w:ascii="Verdana" w:eastAsia="Times New Roman" w:hAnsi="Verdana" w:cs="Times New Roman"/>
          <w:spacing w:val="-1"/>
          <w:sz w:val="20"/>
          <w:szCs w:val="20"/>
        </w:rPr>
        <w:t>s</w:t>
      </w:r>
      <w:r w:rsidRPr="00767582">
        <w:rPr>
          <w:rFonts w:ascii="Verdana" w:eastAsia="Times New Roman" w:hAnsi="Verdana" w:cs="Times New Roman"/>
          <w:sz w:val="20"/>
          <w:szCs w:val="20"/>
        </w:rPr>
        <w:t xml:space="preserve">h and </w:t>
      </w:r>
      <w:r w:rsidRPr="00767582">
        <w:rPr>
          <w:rFonts w:ascii="Verdana" w:eastAsia="Times New Roman" w:hAnsi="Verdana" w:cs="Times New Roman"/>
          <w:spacing w:val="-2"/>
          <w:sz w:val="20"/>
          <w:szCs w:val="20"/>
        </w:rPr>
        <w:t>m</w:t>
      </w:r>
      <w:r w:rsidRPr="00767582">
        <w:rPr>
          <w:rFonts w:ascii="Verdana" w:eastAsia="Times New Roman" w:hAnsi="Verdana" w:cs="Times New Roman"/>
          <w:sz w:val="20"/>
          <w:szCs w:val="20"/>
        </w:rPr>
        <w:t>eet challen</w:t>
      </w:r>
      <w:r w:rsidRPr="00767582">
        <w:rPr>
          <w:rFonts w:ascii="Verdana" w:eastAsia="Times New Roman" w:hAnsi="Verdana" w:cs="Times New Roman"/>
          <w:spacing w:val="-1"/>
          <w:sz w:val="20"/>
          <w:szCs w:val="20"/>
        </w:rPr>
        <w:t>g</w:t>
      </w:r>
      <w:r w:rsidRPr="00767582">
        <w:rPr>
          <w:rFonts w:ascii="Verdana" w:eastAsia="Times New Roman" w:hAnsi="Verdana" w:cs="Times New Roman"/>
          <w:sz w:val="20"/>
          <w:szCs w:val="20"/>
        </w:rPr>
        <w:t xml:space="preserve">ing </w:t>
      </w:r>
      <w:r w:rsidRPr="00767582">
        <w:rPr>
          <w:rFonts w:ascii="Verdana" w:eastAsia="Times New Roman" w:hAnsi="Verdana" w:cs="Times New Roman"/>
          <w:spacing w:val="-1"/>
          <w:sz w:val="20"/>
          <w:szCs w:val="20"/>
        </w:rPr>
        <w:t>S</w:t>
      </w:r>
      <w:r w:rsidRPr="00767582">
        <w:rPr>
          <w:rFonts w:ascii="Verdana" w:eastAsia="Times New Roman" w:hAnsi="Verdana" w:cs="Times New Roman"/>
          <w:sz w:val="20"/>
          <w:szCs w:val="20"/>
        </w:rPr>
        <w:t>tate standar</w:t>
      </w:r>
      <w:r w:rsidRPr="00767582">
        <w:rPr>
          <w:rFonts w:ascii="Verdana" w:eastAsia="Times New Roman" w:hAnsi="Verdana" w:cs="Times New Roman"/>
          <w:spacing w:val="-1"/>
          <w:sz w:val="20"/>
          <w:szCs w:val="20"/>
        </w:rPr>
        <w:t>d</w:t>
      </w:r>
      <w:r w:rsidRPr="00767582">
        <w:rPr>
          <w:rFonts w:ascii="Verdana" w:eastAsia="Times New Roman" w:hAnsi="Verdana" w:cs="Times New Roman"/>
          <w:sz w:val="20"/>
          <w:szCs w:val="20"/>
        </w:rPr>
        <w:t>s</w:t>
      </w:r>
      <w:r w:rsidRPr="00767582">
        <w:rPr>
          <w:rFonts w:ascii="Verdana" w:eastAsia="Times New Roman" w:hAnsi="Verdana" w:cs="Times New Roman"/>
          <w:spacing w:val="10"/>
          <w:sz w:val="20"/>
          <w:szCs w:val="20"/>
        </w:rPr>
        <w:t>.</w:t>
      </w:r>
      <w:r>
        <w:rPr>
          <w:rFonts w:ascii="Verdana" w:eastAsia="Times New Roman" w:hAnsi="Verdana" w:cs="Times New Roman"/>
          <w:spacing w:val="10"/>
          <w:sz w:val="20"/>
          <w:szCs w:val="20"/>
        </w:rPr>
        <w:t xml:space="preserve"> </w:t>
      </w:r>
      <w:hyperlink r:id="rId15" w:history="1">
        <w:r w:rsidRPr="0022784D">
          <w:rPr>
            <w:rStyle w:val="Hyperlink"/>
            <w:rFonts w:ascii="Verdana" w:hAnsi="Verdana" w:cs="Times New Roman"/>
            <w:sz w:val="20"/>
            <w:szCs w:val="20"/>
          </w:rPr>
          <w:t>Dear Colleague Letter</w:t>
        </w:r>
      </w:hyperlink>
    </w:p>
    <w:p w:rsidR="00AD0590" w:rsidRPr="007517BA" w:rsidRDefault="00767582" w:rsidP="00362053">
      <w:pPr>
        <w:tabs>
          <w:tab w:val="left" w:pos="885"/>
        </w:tabs>
        <w:spacing w:after="0"/>
        <w:ind w:right="61"/>
        <w:rPr>
          <w:rFonts w:ascii="Verdana" w:eastAsia="Times New Roman" w:hAnsi="Verdana" w:cs="Times New Roman"/>
          <w:sz w:val="20"/>
          <w:szCs w:val="20"/>
        </w:rPr>
      </w:pPr>
      <w:r>
        <w:rPr>
          <w:rFonts w:ascii="Verdana" w:eastAsia="Times New Roman" w:hAnsi="Verdana" w:cs="Times New Roman"/>
          <w:spacing w:val="10"/>
          <w:sz w:val="20"/>
          <w:szCs w:val="20"/>
        </w:rPr>
        <w:t xml:space="preserve">  </w:t>
      </w:r>
      <w:r w:rsidR="00362053">
        <w:rPr>
          <w:rFonts w:ascii="Verdana" w:eastAsia="Times New Roman" w:hAnsi="Verdana" w:cs="Times New Roman"/>
          <w:spacing w:val="10"/>
          <w:sz w:val="20"/>
          <w:szCs w:val="20"/>
        </w:rPr>
        <w:tab/>
      </w:r>
    </w:p>
    <w:p w:rsidR="007517BA" w:rsidRDefault="00767582" w:rsidP="00CC2052">
      <w:pPr>
        <w:autoSpaceDE w:val="0"/>
        <w:autoSpaceDN w:val="0"/>
        <w:adjustRightInd w:val="0"/>
        <w:spacing w:after="0" w:line="240" w:lineRule="auto"/>
        <w:ind w:right="-360"/>
        <w:rPr>
          <w:rFonts w:ascii="Verdana" w:eastAsia="Times New Roman" w:hAnsi="Verdana"/>
          <w:sz w:val="20"/>
          <w:szCs w:val="20"/>
        </w:rPr>
      </w:pPr>
      <w:r w:rsidRPr="003F7A7F">
        <w:rPr>
          <w:rFonts w:ascii="Verdana" w:eastAsia="Times New Roman" w:hAnsi="Verdana" w:cs="Times New Roman"/>
          <w:sz w:val="20"/>
          <w:szCs w:val="20"/>
        </w:rPr>
        <w:t xml:space="preserve">VDOE </w:t>
      </w:r>
      <w:r w:rsidRPr="003F7A7F">
        <w:rPr>
          <w:rFonts w:ascii="Verdana" w:eastAsia="Times New Roman" w:hAnsi="Verdana"/>
          <w:sz w:val="20"/>
          <w:szCs w:val="20"/>
        </w:rPr>
        <w:t xml:space="preserve">Superintendent’s </w:t>
      </w:r>
      <w:hyperlink r:id="rId16" w:history="1">
        <w:r w:rsidRPr="003F7A7F">
          <w:rPr>
            <w:rStyle w:val="Hyperlink"/>
            <w:rFonts w:ascii="Verdana" w:eastAsia="Times New Roman" w:hAnsi="Verdana"/>
            <w:sz w:val="20"/>
            <w:szCs w:val="20"/>
          </w:rPr>
          <w:t>Memo #056-15</w:t>
        </w:r>
      </w:hyperlink>
      <w:r>
        <w:rPr>
          <w:rFonts w:ascii="Verdana" w:eastAsia="Times New Roman" w:hAnsi="Verdana"/>
          <w:sz w:val="20"/>
          <w:szCs w:val="20"/>
        </w:rPr>
        <w:t xml:space="preserve"> summarized </w:t>
      </w:r>
      <w:r w:rsidR="007517BA">
        <w:rPr>
          <w:rFonts w:ascii="Verdana" w:eastAsia="Times New Roman" w:hAnsi="Verdana"/>
          <w:sz w:val="20"/>
          <w:szCs w:val="20"/>
        </w:rPr>
        <w:t xml:space="preserve">the available </w:t>
      </w:r>
      <w:hyperlink r:id="rId17" w:history="1">
        <w:r w:rsidR="007517BA" w:rsidRPr="007517BA">
          <w:rPr>
            <w:rStyle w:val="Hyperlink"/>
            <w:rFonts w:ascii="Verdana" w:eastAsia="Times New Roman" w:hAnsi="Verdana"/>
            <w:sz w:val="20"/>
            <w:szCs w:val="20"/>
          </w:rPr>
          <w:t>web-based resources</w:t>
        </w:r>
      </w:hyperlink>
    </w:p>
    <w:p w:rsidR="00FC5B00" w:rsidRPr="00AD0590" w:rsidRDefault="00767582" w:rsidP="00CC2052">
      <w:pPr>
        <w:autoSpaceDE w:val="0"/>
        <w:autoSpaceDN w:val="0"/>
        <w:adjustRightInd w:val="0"/>
        <w:spacing w:after="0" w:line="240" w:lineRule="auto"/>
        <w:ind w:right="-360"/>
        <w:rPr>
          <w:rFonts w:ascii="Verdana" w:hAnsi="Verdana" w:cs="Times New Roman"/>
          <w:color w:val="000000"/>
          <w:sz w:val="20"/>
          <w:szCs w:val="20"/>
        </w:rPr>
      </w:pPr>
      <w:proofErr w:type="gramStart"/>
      <w:r>
        <w:rPr>
          <w:rFonts w:ascii="Verdana" w:eastAsia="Times New Roman" w:hAnsi="Verdana"/>
          <w:sz w:val="20"/>
          <w:szCs w:val="20"/>
        </w:rPr>
        <w:t>as</w:t>
      </w:r>
      <w:proofErr w:type="gramEnd"/>
      <w:r>
        <w:rPr>
          <w:rFonts w:ascii="Verdana" w:eastAsia="Times New Roman" w:hAnsi="Verdana"/>
          <w:sz w:val="20"/>
          <w:szCs w:val="20"/>
        </w:rPr>
        <w:t xml:space="preserve"> follows</w:t>
      </w:r>
      <w:r w:rsidR="00BE37CF">
        <w:rPr>
          <w:rFonts w:ascii="Verdana" w:hAnsi="Verdana" w:cs="Times New Roman"/>
          <w:color w:val="000000"/>
          <w:sz w:val="20"/>
          <w:szCs w:val="20"/>
        </w:rPr>
        <w:t>:</w:t>
      </w:r>
      <w:r w:rsidR="0022784D">
        <w:rPr>
          <w:rFonts w:ascii="Verdana" w:hAnsi="Verdana" w:cs="Times New Roman"/>
          <w:color w:val="000000"/>
          <w:sz w:val="20"/>
          <w:szCs w:val="20"/>
        </w:rPr>
        <w:t xml:space="preserve"> </w:t>
      </w:r>
    </w:p>
    <w:p w:rsidR="007517BA" w:rsidRDefault="00F76C8C" w:rsidP="003F7A7F">
      <w:pPr>
        <w:numPr>
          <w:ilvl w:val="0"/>
          <w:numId w:val="5"/>
        </w:numPr>
        <w:tabs>
          <w:tab w:val="num" w:pos="1440"/>
        </w:tabs>
        <w:autoSpaceDE w:val="0"/>
        <w:autoSpaceDN w:val="0"/>
        <w:adjustRightInd w:val="0"/>
        <w:spacing w:after="0" w:line="240" w:lineRule="auto"/>
        <w:ind w:left="1440" w:right="-360"/>
        <w:rPr>
          <w:rFonts w:ascii="Verdana" w:hAnsi="Verdana" w:cs="Times New Roman"/>
          <w:color w:val="000000"/>
          <w:sz w:val="20"/>
          <w:szCs w:val="20"/>
        </w:rPr>
      </w:pPr>
      <w:hyperlink r:id="rId18" w:history="1">
        <w:r w:rsidR="007517BA" w:rsidRPr="0022784D">
          <w:rPr>
            <w:rStyle w:val="Hyperlink"/>
            <w:rFonts w:ascii="Verdana" w:hAnsi="Verdana" w:cs="Times New Roman"/>
            <w:sz w:val="20"/>
            <w:szCs w:val="20"/>
          </w:rPr>
          <w:t>Dear Colleague Letter</w:t>
        </w:r>
      </w:hyperlink>
    </w:p>
    <w:p w:rsidR="005622ED" w:rsidRPr="005622ED" w:rsidRDefault="005622ED" w:rsidP="005622ED">
      <w:pPr>
        <w:numPr>
          <w:ilvl w:val="0"/>
          <w:numId w:val="5"/>
        </w:numPr>
        <w:spacing w:before="40" w:after="100" w:afterAutospacing="1" w:line="240" w:lineRule="auto"/>
        <w:ind w:left="1440"/>
        <w:rPr>
          <w:rFonts w:ascii="Verdana" w:eastAsia="Times New Roman" w:hAnsi="Verdana" w:cs="Times New Roman"/>
          <w:sz w:val="20"/>
          <w:szCs w:val="20"/>
        </w:rPr>
      </w:pPr>
      <w:r w:rsidRPr="005622ED">
        <w:rPr>
          <w:rFonts w:ascii="Verdana" w:eastAsia="Times New Roman" w:hAnsi="Verdana" w:cs="Times New Roman"/>
          <w:sz w:val="20"/>
          <w:szCs w:val="20"/>
        </w:rPr>
        <w:t>A Fact Sheet entitled “Information for Ensuring English Learner Students Can Participate Meaningfully and Equally in Educational Programs”;</w:t>
      </w:r>
    </w:p>
    <w:p w:rsidR="005622ED" w:rsidRPr="005622ED" w:rsidRDefault="005622ED" w:rsidP="005622ED">
      <w:pPr>
        <w:numPr>
          <w:ilvl w:val="0"/>
          <w:numId w:val="5"/>
        </w:numPr>
        <w:spacing w:before="40" w:after="100" w:afterAutospacing="1" w:line="240" w:lineRule="auto"/>
        <w:ind w:left="1440"/>
        <w:rPr>
          <w:rFonts w:ascii="Verdana" w:eastAsia="Times New Roman" w:hAnsi="Verdana" w:cs="Times New Roman"/>
          <w:sz w:val="20"/>
          <w:szCs w:val="20"/>
        </w:rPr>
      </w:pPr>
      <w:r w:rsidRPr="005622ED">
        <w:rPr>
          <w:rFonts w:ascii="Verdana" w:eastAsia="Times New Roman" w:hAnsi="Verdana" w:cs="Times New Roman"/>
          <w:sz w:val="20"/>
          <w:szCs w:val="20"/>
        </w:rPr>
        <w:t>A Fact Sheet entitled, “Information for Limited English Proficient (LEP) Parents and Guardians and for Schools and School Districts that Communicate with Them”; and</w:t>
      </w:r>
    </w:p>
    <w:p w:rsidR="005622ED" w:rsidRPr="005622ED" w:rsidRDefault="005622ED" w:rsidP="005622ED">
      <w:pPr>
        <w:numPr>
          <w:ilvl w:val="0"/>
          <w:numId w:val="5"/>
        </w:numPr>
        <w:spacing w:before="40" w:after="100" w:afterAutospacing="1" w:line="240" w:lineRule="auto"/>
        <w:ind w:left="1440"/>
        <w:rPr>
          <w:rFonts w:ascii="Verdana" w:eastAsia="Times New Roman" w:hAnsi="Verdana" w:cs="Times New Roman"/>
          <w:sz w:val="20"/>
          <w:szCs w:val="20"/>
        </w:rPr>
      </w:pPr>
      <w:r w:rsidRPr="005622ED">
        <w:rPr>
          <w:rFonts w:ascii="Verdana" w:eastAsia="Times New Roman" w:hAnsi="Verdana" w:cs="Times New Roman"/>
          <w:sz w:val="20"/>
          <w:szCs w:val="20"/>
        </w:rPr>
        <w:t>A Toolkit entitled, “Tools and Resources for Identifying All English Language Learners.”</w:t>
      </w:r>
    </w:p>
    <w:p w:rsidR="003F7A7F" w:rsidRPr="003F7A7F" w:rsidRDefault="003F7A7F" w:rsidP="003F7A7F">
      <w:pPr>
        <w:spacing w:before="100" w:beforeAutospacing="1" w:after="0" w:line="240" w:lineRule="auto"/>
        <w:ind w:left="720"/>
        <w:rPr>
          <w:rFonts w:ascii="Verdana" w:eastAsia="Times New Roman" w:hAnsi="Verdana" w:cs="Times New Roman"/>
          <w:sz w:val="20"/>
          <w:szCs w:val="20"/>
        </w:rPr>
      </w:pPr>
      <w:r w:rsidRPr="003F7A7F">
        <w:rPr>
          <w:rFonts w:ascii="Verdana" w:eastAsia="Times New Roman" w:hAnsi="Verdana" w:cs="Times New Roman"/>
          <w:sz w:val="20"/>
          <w:szCs w:val="20"/>
        </w:rPr>
        <w:t>Under the joint USED-DOJ guidance provided in these documents, school divisions must:</w:t>
      </w:r>
    </w:p>
    <w:p w:rsidR="003F7A7F" w:rsidRPr="003F7A7F" w:rsidRDefault="003F7A7F" w:rsidP="003F7A7F">
      <w:pPr>
        <w:numPr>
          <w:ilvl w:val="0"/>
          <w:numId w:val="7"/>
        </w:numPr>
        <w:tabs>
          <w:tab w:val="clear" w:pos="720"/>
          <w:tab w:val="num" w:pos="1440"/>
        </w:tabs>
        <w:spacing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Identify ELLs in a timely, valid, and reliable manner;</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Provide all ELLs educationally sound language assistance programs and services;</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Ensure meaningful and equal access to division and school programs and services;</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Provide sufficient and qualified staffing to provide language assistance programs and services to ELLs;</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 xml:space="preserve">Avoid segregating ELLs from the general student population; </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Monitor the progress of ELLs in learning English and achieving academically;</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 xml:space="preserve">Provide programs and services to ELLs to remedy any academic deficits that may occur while they are learning English; </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Move students out of language assistance programs and services when they reach English proficiency and monitor these students for academic achievement;</w:t>
      </w:r>
    </w:p>
    <w:p w:rsidR="003F7A7F" w:rsidRP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 xml:space="preserve">Evaluate the effectiveness of language assistance programs and services; and </w:t>
      </w:r>
    </w:p>
    <w:p w:rsidR="003F7A7F" w:rsidRDefault="003F7A7F" w:rsidP="003F7A7F">
      <w:pPr>
        <w:numPr>
          <w:ilvl w:val="0"/>
          <w:numId w:val="7"/>
        </w:numPr>
        <w:tabs>
          <w:tab w:val="clear" w:pos="720"/>
          <w:tab w:val="num" w:pos="1440"/>
        </w:tabs>
        <w:spacing w:before="100" w:beforeAutospacing="1" w:after="100" w:afterAutospacing="1" w:line="240" w:lineRule="auto"/>
        <w:ind w:left="1440"/>
        <w:rPr>
          <w:rFonts w:ascii="Verdana" w:eastAsia="Times New Roman" w:hAnsi="Verdana" w:cs="Times New Roman"/>
          <w:sz w:val="20"/>
          <w:szCs w:val="20"/>
        </w:rPr>
      </w:pPr>
      <w:r w:rsidRPr="003F7A7F">
        <w:rPr>
          <w:rFonts w:ascii="Verdana" w:eastAsia="Times New Roman" w:hAnsi="Verdana" w:cs="Times New Roman"/>
          <w:sz w:val="20"/>
          <w:szCs w:val="20"/>
        </w:rPr>
        <w:t>Provide parents of ELLs with information about division and school programs and services in a language they can understand.</w:t>
      </w: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6962CE" w:rsidRDefault="006962CE" w:rsidP="009F0B51">
      <w:pPr>
        <w:pStyle w:val="Heading1"/>
        <w:tabs>
          <w:tab w:val="left" w:pos="720"/>
        </w:tabs>
        <w:spacing w:before="0" w:line="240" w:lineRule="auto"/>
        <w:rPr>
          <w:rFonts w:ascii="Verdana" w:eastAsia="Times New Roman" w:hAnsi="Verdana" w:cs="Times New Roman"/>
          <w:b w:val="0"/>
          <w:color w:val="auto"/>
          <w:sz w:val="20"/>
          <w:szCs w:val="20"/>
        </w:rPr>
      </w:pPr>
    </w:p>
    <w:p w:rsidR="009F0B51" w:rsidRPr="009F0B51" w:rsidRDefault="009F0B51" w:rsidP="009F0B51">
      <w:pPr>
        <w:pStyle w:val="Heading1"/>
        <w:tabs>
          <w:tab w:val="left" w:pos="720"/>
        </w:tabs>
        <w:spacing w:before="0" w:line="240" w:lineRule="auto"/>
        <w:rPr>
          <w:rFonts w:ascii="Verdana" w:eastAsiaTheme="minorHAnsi" w:hAnsi="Verdana" w:cs="Times New Roman"/>
          <w:b w:val="0"/>
          <w:bCs w:val="0"/>
          <w:color w:val="auto"/>
          <w:sz w:val="20"/>
          <w:szCs w:val="20"/>
        </w:rPr>
      </w:pPr>
      <w:r w:rsidRPr="009F0B51">
        <w:rPr>
          <w:rFonts w:ascii="Verdana" w:eastAsia="Times New Roman" w:hAnsi="Verdana" w:cs="Times New Roman"/>
          <w:b w:val="0"/>
          <w:color w:val="auto"/>
          <w:sz w:val="20"/>
          <w:szCs w:val="20"/>
        </w:rPr>
        <w:t>In add</w:t>
      </w:r>
      <w:r>
        <w:rPr>
          <w:rFonts w:ascii="Verdana" w:eastAsia="Times New Roman" w:hAnsi="Verdana" w:cs="Times New Roman"/>
          <w:b w:val="0"/>
          <w:color w:val="auto"/>
          <w:sz w:val="20"/>
          <w:szCs w:val="20"/>
        </w:rPr>
        <w:t>i</w:t>
      </w:r>
      <w:r w:rsidRPr="009F0B51">
        <w:rPr>
          <w:rFonts w:ascii="Verdana" w:eastAsia="Times New Roman" w:hAnsi="Verdana" w:cs="Times New Roman"/>
          <w:b w:val="0"/>
          <w:color w:val="auto"/>
          <w:sz w:val="20"/>
          <w:szCs w:val="20"/>
        </w:rPr>
        <w:t>tion</w:t>
      </w:r>
      <w:r>
        <w:rPr>
          <w:rFonts w:ascii="Verdana" w:eastAsia="Times New Roman" w:hAnsi="Verdana" w:cs="Times New Roman"/>
          <w:b w:val="0"/>
          <w:color w:val="auto"/>
          <w:sz w:val="20"/>
          <w:szCs w:val="20"/>
        </w:rPr>
        <w:t xml:space="preserve"> to the links provided in this document, the </w:t>
      </w:r>
      <w:hyperlink r:id="rId19" w:history="1">
        <w:r w:rsidRPr="009F0B51">
          <w:rPr>
            <w:rStyle w:val="Hyperlink"/>
            <w:rFonts w:ascii="Verdana" w:eastAsia="Times New Roman" w:hAnsi="Verdana" w:cs="Times New Roman"/>
            <w:b w:val="0"/>
            <w:sz w:val="20"/>
            <w:szCs w:val="20"/>
          </w:rPr>
          <w:t>VDOE</w:t>
        </w:r>
        <w:r w:rsidRPr="009F0B51">
          <w:rPr>
            <w:rStyle w:val="Hyperlink"/>
            <w:rFonts w:ascii="Verdana" w:eastAsiaTheme="minorHAnsi" w:hAnsi="Verdana" w:cs="Times New Roman"/>
            <w:b w:val="0"/>
            <w:bCs w:val="0"/>
            <w:sz w:val="20"/>
            <w:szCs w:val="20"/>
          </w:rPr>
          <w:t xml:space="preserve"> </w:t>
        </w:r>
        <w:r w:rsidRPr="009F0B51">
          <w:rPr>
            <w:rStyle w:val="Hyperlink"/>
            <w:rFonts w:ascii="Verdana" w:hAnsi="Verdana"/>
            <w:b w:val="0"/>
            <w:sz w:val="20"/>
            <w:szCs w:val="20"/>
          </w:rPr>
          <w:t>Title III: Language Instruction for Limited English Proficient &amp; Immigrant Students</w:t>
        </w:r>
      </w:hyperlink>
      <w:r>
        <w:rPr>
          <w:rFonts w:ascii="Verdana" w:hAnsi="Verdana"/>
          <w:b w:val="0"/>
          <w:color w:val="auto"/>
          <w:sz w:val="20"/>
          <w:szCs w:val="20"/>
        </w:rPr>
        <w:t xml:space="preserve"> webpage posts all resource documents relevant to State and Federal legal requirements at:  </w:t>
      </w:r>
      <w:hyperlink r:id="rId20" w:history="1">
        <w:r w:rsidRPr="009F0B51">
          <w:rPr>
            <w:rStyle w:val="Hyperlink"/>
            <w:rFonts w:ascii="Verdana" w:hAnsi="Verdana"/>
            <w:b w:val="0"/>
            <w:sz w:val="20"/>
            <w:szCs w:val="20"/>
          </w:rPr>
          <w:t>http://doe.virginia.gov/federal_programs/esea/title3/index.shtml</w:t>
        </w:r>
      </w:hyperlink>
      <w:r>
        <w:rPr>
          <w:rFonts w:ascii="Verdana" w:hAnsi="Verdana"/>
          <w:b w:val="0"/>
          <w:color w:val="auto"/>
          <w:sz w:val="20"/>
          <w:szCs w:val="20"/>
        </w:rPr>
        <w:t xml:space="preserve"> </w:t>
      </w:r>
    </w:p>
    <w:sectPr w:rsidR="009F0B51" w:rsidRPr="009F0B51" w:rsidSect="00292676">
      <w:headerReference w:type="default" r:id="rId21"/>
      <w:pgSz w:w="12240" w:h="15840"/>
      <w:pgMar w:top="1296" w:right="1440" w:bottom="1296" w:left="1440" w:header="720" w:footer="720" w:gutter="0"/>
      <w:pgBorders w:offsetFrom="page">
        <w:top w:val="thinThickSmallGap" w:sz="24" w:space="24" w:color="365F91"/>
        <w:left w:val="thinThickSmallGap" w:sz="24" w:space="24" w:color="365F91"/>
        <w:bottom w:val="thickThinSmallGap" w:sz="24" w:space="24" w:color="365F91"/>
        <w:right w:val="thickThinSmallGap" w:sz="24" w:space="24" w:color="365F9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9D" w:rsidRDefault="0015009D" w:rsidP="00DA5DC8">
      <w:pPr>
        <w:spacing w:after="0" w:line="240" w:lineRule="auto"/>
      </w:pPr>
      <w:r>
        <w:separator/>
      </w:r>
    </w:p>
  </w:endnote>
  <w:endnote w:type="continuationSeparator" w:id="0">
    <w:p w:rsidR="0015009D" w:rsidRDefault="0015009D" w:rsidP="00DA5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9D" w:rsidRDefault="0015009D" w:rsidP="00DA5DC8">
      <w:pPr>
        <w:spacing w:after="0" w:line="240" w:lineRule="auto"/>
      </w:pPr>
      <w:r>
        <w:separator/>
      </w:r>
    </w:p>
  </w:footnote>
  <w:footnote w:type="continuationSeparator" w:id="0">
    <w:p w:rsidR="0015009D" w:rsidRDefault="0015009D" w:rsidP="00DA5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676" w:rsidRPr="002A7D12" w:rsidRDefault="00292676" w:rsidP="00292676">
    <w:pPr>
      <w:pStyle w:val="Header"/>
      <w:rPr>
        <w:rFonts w:ascii="Verdana" w:hAnsi="Verdana"/>
        <w:sz w:val="20"/>
        <w:szCs w:val="20"/>
      </w:rPr>
    </w:pPr>
    <w:r w:rsidRPr="002A7D12">
      <w:rPr>
        <w:rFonts w:ascii="Verdana" w:hAnsi="Verdana"/>
        <w:sz w:val="20"/>
        <w:szCs w:val="20"/>
      </w:rPr>
      <w:t>MCPS ESL Program Guide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C0ED5"/>
    <w:multiLevelType w:val="hybridMultilevel"/>
    <w:tmpl w:val="EA6A9BA2"/>
    <w:lvl w:ilvl="0" w:tplc="84D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4A24AA"/>
    <w:multiLevelType w:val="hybridMultilevel"/>
    <w:tmpl w:val="9E98CDC4"/>
    <w:lvl w:ilvl="0" w:tplc="76BEDFC2">
      <w:start w:val="1"/>
      <w:numFmt w:val="bullet"/>
      <w:lvlText w:val="•"/>
      <w:lvlJc w:val="left"/>
      <w:pPr>
        <w:tabs>
          <w:tab w:val="num" w:pos="720"/>
        </w:tabs>
        <w:ind w:left="720" w:hanging="360"/>
      </w:pPr>
      <w:rPr>
        <w:rFonts w:ascii="Georgia" w:hAnsi="Georgia" w:hint="default"/>
      </w:rPr>
    </w:lvl>
    <w:lvl w:ilvl="1" w:tplc="D3A26CD0" w:tentative="1">
      <w:start w:val="1"/>
      <w:numFmt w:val="bullet"/>
      <w:lvlText w:val="•"/>
      <w:lvlJc w:val="left"/>
      <w:pPr>
        <w:tabs>
          <w:tab w:val="num" w:pos="1440"/>
        </w:tabs>
        <w:ind w:left="1440" w:hanging="360"/>
      </w:pPr>
      <w:rPr>
        <w:rFonts w:ascii="Georgia" w:hAnsi="Georgia" w:hint="default"/>
      </w:rPr>
    </w:lvl>
    <w:lvl w:ilvl="2" w:tplc="CECA94A4" w:tentative="1">
      <w:start w:val="1"/>
      <w:numFmt w:val="bullet"/>
      <w:lvlText w:val="•"/>
      <w:lvlJc w:val="left"/>
      <w:pPr>
        <w:tabs>
          <w:tab w:val="num" w:pos="2160"/>
        </w:tabs>
        <w:ind w:left="2160" w:hanging="360"/>
      </w:pPr>
      <w:rPr>
        <w:rFonts w:ascii="Georgia" w:hAnsi="Georgia" w:hint="default"/>
      </w:rPr>
    </w:lvl>
    <w:lvl w:ilvl="3" w:tplc="C0F64AA4" w:tentative="1">
      <w:start w:val="1"/>
      <w:numFmt w:val="bullet"/>
      <w:lvlText w:val="•"/>
      <w:lvlJc w:val="left"/>
      <w:pPr>
        <w:tabs>
          <w:tab w:val="num" w:pos="2880"/>
        </w:tabs>
        <w:ind w:left="2880" w:hanging="360"/>
      </w:pPr>
      <w:rPr>
        <w:rFonts w:ascii="Georgia" w:hAnsi="Georgia" w:hint="default"/>
      </w:rPr>
    </w:lvl>
    <w:lvl w:ilvl="4" w:tplc="EEB4071E" w:tentative="1">
      <w:start w:val="1"/>
      <w:numFmt w:val="bullet"/>
      <w:lvlText w:val="•"/>
      <w:lvlJc w:val="left"/>
      <w:pPr>
        <w:tabs>
          <w:tab w:val="num" w:pos="3600"/>
        </w:tabs>
        <w:ind w:left="3600" w:hanging="360"/>
      </w:pPr>
      <w:rPr>
        <w:rFonts w:ascii="Georgia" w:hAnsi="Georgia" w:hint="default"/>
      </w:rPr>
    </w:lvl>
    <w:lvl w:ilvl="5" w:tplc="517C5950" w:tentative="1">
      <w:start w:val="1"/>
      <w:numFmt w:val="bullet"/>
      <w:lvlText w:val="•"/>
      <w:lvlJc w:val="left"/>
      <w:pPr>
        <w:tabs>
          <w:tab w:val="num" w:pos="4320"/>
        </w:tabs>
        <w:ind w:left="4320" w:hanging="360"/>
      </w:pPr>
      <w:rPr>
        <w:rFonts w:ascii="Georgia" w:hAnsi="Georgia" w:hint="default"/>
      </w:rPr>
    </w:lvl>
    <w:lvl w:ilvl="6" w:tplc="C88A0DD8" w:tentative="1">
      <w:start w:val="1"/>
      <w:numFmt w:val="bullet"/>
      <w:lvlText w:val="•"/>
      <w:lvlJc w:val="left"/>
      <w:pPr>
        <w:tabs>
          <w:tab w:val="num" w:pos="5040"/>
        </w:tabs>
        <w:ind w:left="5040" w:hanging="360"/>
      </w:pPr>
      <w:rPr>
        <w:rFonts w:ascii="Georgia" w:hAnsi="Georgia" w:hint="default"/>
      </w:rPr>
    </w:lvl>
    <w:lvl w:ilvl="7" w:tplc="99F6E28A" w:tentative="1">
      <w:start w:val="1"/>
      <w:numFmt w:val="bullet"/>
      <w:lvlText w:val="•"/>
      <w:lvlJc w:val="left"/>
      <w:pPr>
        <w:tabs>
          <w:tab w:val="num" w:pos="5760"/>
        </w:tabs>
        <w:ind w:left="5760" w:hanging="360"/>
      </w:pPr>
      <w:rPr>
        <w:rFonts w:ascii="Georgia" w:hAnsi="Georgia" w:hint="default"/>
      </w:rPr>
    </w:lvl>
    <w:lvl w:ilvl="8" w:tplc="865868AC" w:tentative="1">
      <w:start w:val="1"/>
      <w:numFmt w:val="bullet"/>
      <w:lvlText w:val="•"/>
      <w:lvlJc w:val="left"/>
      <w:pPr>
        <w:tabs>
          <w:tab w:val="num" w:pos="6480"/>
        </w:tabs>
        <w:ind w:left="6480" w:hanging="360"/>
      </w:pPr>
      <w:rPr>
        <w:rFonts w:ascii="Georgia" w:hAnsi="Georgia" w:hint="default"/>
      </w:rPr>
    </w:lvl>
  </w:abstractNum>
  <w:abstractNum w:abstractNumId="2">
    <w:nsid w:val="478D350A"/>
    <w:multiLevelType w:val="hybridMultilevel"/>
    <w:tmpl w:val="FD3ED564"/>
    <w:lvl w:ilvl="0" w:tplc="8272CC0E">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6C7335"/>
    <w:multiLevelType w:val="multilevel"/>
    <w:tmpl w:val="075E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C2917"/>
    <w:multiLevelType w:val="hybridMultilevel"/>
    <w:tmpl w:val="2264CB1C"/>
    <w:lvl w:ilvl="0" w:tplc="B0089C34">
      <w:start w:val="1"/>
      <w:numFmt w:val="bullet"/>
      <w:lvlText w:val="•"/>
      <w:lvlJc w:val="left"/>
      <w:pPr>
        <w:tabs>
          <w:tab w:val="num" w:pos="720"/>
        </w:tabs>
        <w:ind w:left="720" w:hanging="360"/>
      </w:pPr>
      <w:rPr>
        <w:rFonts w:ascii="Georgia" w:hAnsi="Georgia" w:hint="default"/>
      </w:rPr>
    </w:lvl>
    <w:lvl w:ilvl="1" w:tplc="0762740E" w:tentative="1">
      <w:start w:val="1"/>
      <w:numFmt w:val="bullet"/>
      <w:lvlText w:val="•"/>
      <w:lvlJc w:val="left"/>
      <w:pPr>
        <w:tabs>
          <w:tab w:val="num" w:pos="1440"/>
        </w:tabs>
        <w:ind w:left="1440" w:hanging="360"/>
      </w:pPr>
      <w:rPr>
        <w:rFonts w:ascii="Georgia" w:hAnsi="Georgia" w:hint="default"/>
      </w:rPr>
    </w:lvl>
    <w:lvl w:ilvl="2" w:tplc="CB24DB3A" w:tentative="1">
      <w:start w:val="1"/>
      <w:numFmt w:val="bullet"/>
      <w:lvlText w:val="•"/>
      <w:lvlJc w:val="left"/>
      <w:pPr>
        <w:tabs>
          <w:tab w:val="num" w:pos="2160"/>
        </w:tabs>
        <w:ind w:left="2160" w:hanging="360"/>
      </w:pPr>
      <w:rPr>
        <w:rFonts w:ascii="Georgia" w:hAnsi="Georgia" w:hint="default"/>
      </w:rPr>
    </w:lvl>
    <w:lvl w:ilvl="3" w:tplc="EF589102" w:tentative="1">
      <w:start w:val="1"/>
      <w:numFmt w:val="bullet"/>
      <w:lvlText w:val="•"/>
      <w:lvlJc w:val="left"/>
      <w:pPr>
        <w:tabs>
          <w:tab w:val="num" w:pos="2880"/>
        </w:tabs>
        <w:ind w:left="2880" w:hanging="360"/>
      </w:pPr>
      <w:rPr>
        <w:rFonts w:ascii="Georgia" w:hAnsi="Georgia" w:hint="default"/>
      </w:rPr>
    </w:lvl>
    <w:lvl w:ilvl="4" w:tplc="9542B04E" w:tentative="1">
      <w:start w:val="1"/>
      <w:numFmt w:val="bullet"/>
      <w:lvlText w:val="•"/>
      <w:lvlJc w:val="left"/>
      <w:pPr>
        <w:tabs>
          <w:tab w:val="num" w:pos="3600"/>
        </w:tabs>
        <w:ind w:left="3600" w:hanging="360"/>
      </w:pPr>
      <w:rPr>
        <w:rFonts w:ascii="Georgia" w:hAnsi="Georgia" w:hint="default"/>
      </w:rPr>
    </w:lvl>
    <w:lvl w:ilvl="5" w:tplc="19D68F9E" w:tentative="1">
      <w:start w:val="1"/>
      <w:numFmt w:val="bullet"/>
      <w:lvlText w:val="•"/>
      <w:lvlJc w:val="left"/>
      <w:pPr>
        <w:tabs>
          <w:tab w:val="num" w:pos="4320"/>
        </w:tabs>
        <w:ind w:left="4320" w:hanging="360"/>
      </w:pPr>
      <w:rPr>
        <w:rFonts w:ascii="Georgia" w:hAnsi="Georgia" w:hint="default"/>
      </w:rPr>
    </w:lvl>
    <w:lvl w:ilvl="6" w:tplc="4E1A9C06" w:tentative="1">
      <w:start w:val="1"/>
      <w:numFmt w:val="bullet"/>
      <w:lvlText w:val="•"/>
      <w:lvlJc w:val="left"/>
      <w:pPr>
        <w:tabs>
          <w:tab w:val="num" w:pos="5040"/>
        </w:tabs>
        <w:ind w:left="5040" w:hanging="360"/>
      </w:pPr>
      <w:rPr>
        <w:rFonts w:ascii="Georgia" w:hAnsi="Georgia" w:hint="default"/>
      </w:rPr>
    </w:lvl>
    <w:lvl w:ilvl="7" w:tplc="334C4E46" w:tentative="1">
      <w:start w:val="1"/>
      <w:numFmt w:val="bullet"/>
      <w:lvlText w:val="•"/>
      <w:lvlJc w:val="left"/>
      <w:pPr>
        <w:tabs>
          <w:tab w:val="num" w:pos="5760"/>
        </w:tabs>
        <w:ind w:left="5760" w:hanging="360"/>
      </w:pPr>
      <w:rPr>
        <w:rFonts w:ascii="Georgia" w:hAnsi="Georgia" w:hint="default"/>
      </w:rPr>
    </w:lvl>
    <w:lvl w:ilvl="8" w:tplc="3BB4E00A" w:tentative="1">
      <w:start w:val="1"/>
      <w:numFmt w:val="bullet"/>
      <w:lvlText w:val="•"/>
      <w:lvlJc w:val="left"/>
      <w:pPr>
        <w:tabs>
          <w:tab w:val="num" w:pos="6480"/>
        </w:tabs>
        <w:ind w:left="6480" w:hanging="360"/>
      </w:pPr>
      <w:rPr>
        <w:rFonts w:ascii="Georgia" w:hAnsi="Georgia" w:hint="default"/>
      </w:rPr>
    </w:lvl>
  </w:abstractNum>
  <w:abstractNum w:abstractNumId="5">
    <w:nsid w:val="641007E9"/>
    <w:multiLevelType w:val="hybridMultilevel"/>
    <w:tmpl w:val="2B40AC58"/>
    <w:lvl w:ilvl="0" w:tplc="490847B0">
      <w:start w:val="1"/>
      <w:numFmt w:val="bullet"/>
      <w:lvlText w:val="•"/>
      <w:lvlJc w:val="left"/>
      <w:pPr>
        <w:tabs>
          <w:tab w:val="num" w:pos="720"/>
        </w:tabs>
        <w:ind w:left="720" w:hanging="360"/>
      </w:pPr>
      <w:rPr>
        <w:rFonts w:ascii="Georgia" w:hAnsi="Georgia" w:hint="default"/>
      </w:rPr>
    </w:lvl>
    <w:lvl w:ilvl="1" w:tplc="A0926F66" w:tentative="1">
      <w:start w:val="1"/>
      <w:numFmt w:val="bullet"/>
      <w:lvlText w:val="•"/>
      <w:lvlJc w:val="left"/>
      <w:pPr>
        <w:tabs>
          <w:tab w:val="num" w:pos="1440"/>
        </w:tabs>
        <w:ind w:left="1440" w:hanging="360"/>
      </w:pPr>
      <w:rPr>
        <w:rFonts w:ascii="Georgia" w:hAnsi="Georgia" w:hint="default"/>
      </w:rPr>
    </w:lvl>
    <w:lvl w:ilvl="2" w:tplc="3FBC5900" w:tentative="1">
      <w:start w:val="1"/>
      <w:numFmt w:val="bullet"/>
      <w:lvlText w:val="•"/>
      <w:lvlJc w:val="left"/>
      <w:pPr>
        <w:tabs>
          <w:tab w:val="num" w:pos="2160"/>
        </w:tabs>
        <w:ind w:left="2160" w:hanging="360"/>
      </w:pPr>
      <w:rPr>
        <w:rFonts w:ascii="Georgia" w:hAnsi="Georgia" w:hint="default"/>
      </w:rPr>
    </w:lvl>
    <w:lvl w:ilvl="3" w:tplc="D6C84412" w:tentative="1">
      <w:start w:val="1"/>
      <w:numFmt w:val="bullet"/>
      <w:lvlText w:val="•"/>
      <w:lvlJc w:val="left"/>
      <w:pPr>
        <w:tabs>
          <w:tab w:val="num" w:pos="2880"/>
        </w:tabs>
        <w:ind w:left="2880" w:hanging="360"/>
      </w:pPr>
      <w:rPr>
        <w:rFonts w:ascii="Georgia" w:hAnsi="Georgia" w:hint="default"/>
      </w:rPr>
    </w:lvl>
    <w:lvl w:ilvl="4" w:tplc="B4325A34" w:tentative="1">
      <w:start w:val="1"/>
      <w:numFmt w:val="bullet"/>
      <w:lvlText w:val="•"/>
      <w:lvlJc w:val="left"/>
      <w:pPr>
        <w:tabs>
          <w:tab w:val="num" w:pos="3600"/>
        </w:tabs>
        <w:ind w:left="3600" w:hanging="360"/>
      </w:pPr>
      <w:rPr>
        <w:rFonts w:ascii="Georgia" w:hAnsi="Georgia" w:hint="default"/>
      </w:rPr>
    </w:lvl>
    <w:lvl w:ilvl="5" w:tplc="132A9C0E" w:tentative="1">
      <w:start w:val="1"/>
      <w:numFmt w:val="bullet"/>
      <w:lvlText w:val="•"/>
      <w:lvlJc w:val="left"/>
      <w:pPr>
        <w:tabs>
          <w:tab w:val="num" w:pos="4320"/>
        </w:tabs>
        <w:ind w:left="4320" w:hanging="360"/>
      </w:pPr>
      <w:rPr>
        <w:rFonts w:ascii="Georgia" w:hAnsi="Georgia" w:hint="default"/>
      </w:rPr>
    </w:lvl>
    <w:lvl w:ilvl="6" w:tplc="570E37B0" w:tentative="1">
      <w:start w:val="1"/>
      <w:numFmt w:val="bullet"/>
      <w:lvlText w:val="•"/>
      <w:lvlJc w:val="left"/>
      <w:pPr>
        <w:tabs>
          <w:tab w:val="num" w:pos="5040"/>
        </w:tabs>
        <w:ind w:left="5040" w:hanging="360"/>
      </w:pPr>
      <w:rPr>
        <w:rFonts w:ascii="Georgia" w:hAnsi="Georgia" w:hint="default"/>
      </w:rPr>
    </w:lvl>
    <w:lvl w:ilvl="7" w:tplc="AEFED7B2" w:tentative="1">
      <w:start w:val="1"/>
      <w:numFmt w:val="bullet"/>
      <w:lvlText w:val="•"/>
      <w:lvlJc w:val="left"/>
      <w:pPr>
        <w:tabs>
          <w:tab w:val="num" w:pos="5760"/>
        </w:tabs>
        <w:ind w:left="5760" w:hanging="360"/>
      </w:pPr>
      <w:rPr>
        <w:rFonts w:ascii="Georgia" w:hAnsi="Georgia" w:hint="default"/>
      </w:rPr>
    </w:lvl>
    <w:lvl w:ilvl="8" w:tplc="64C09D7A" w:tentative="1">
      <w:start w:val="1"/>
      <w:numFmt w:val="bullet"/>
      <w:lvlText w:val="•"/>
      <w:lvlJc w:val="left"/>
      <w:pPr>
        <w:tabs>
          <w:tab w:val="num" w:pos="6480"/>
        </w:tabs>
        <w:ind w:left="6480" w:hanging="360"/>
      </w:pPr>
      <w:rPr>
        <w:rFonts w:ascii="Georgia" w:hAnsi="Georgia" w:hint="default"/>
      </w:rPr>
    </w:lvl>
  </w:abstractNum>
  <w:abstractNum w:abstractNumId="6">
    <w:nsid w:val="669D5C6B"/>
    <w:multiLevelType w:val="multilevel"/>
    <w:tmpl w:val="895E6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4"/>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0E9B"/>
    <w:rsid w:val="00005B58"/>
    <w:rsid w:val="000B4FE1"/>
    <w:rsid w:val="000C596A"/>
    <w:rsid w:val="000D7B16"/>
    <w:rsid w:val="000E7EDC"/>
    <w:rsid w:val="00111221"/>
    <w:rsid w:val="00121A05"/>
    <w:rsid w:val="00126FCA"/>
    <w:rsid w:val="00132EBE"/>
    <w:rsid w:val="0015009D"/>
    <w:rsid w:val="001540B3"/>
    <w:rsid w:val="001562AE"/>
    <w:rsid w:val="00163E08"/>
    <w:rsid w:val="001A0E9B"/>
    <w:rsid w:val="001E0EB8"/>
    <w:rsid w:val="0022784D"/>
    <w:rsid w:val="00266E3C"/>
    <w:rsid w:val="00292676"/>
    <w:rsid w:val="002A729D"/>
    <w:rsid w:val="002B67D4"/>
    <w:rsid w:val="002D0418"/>
    <w:rsid w:val="00362053"/>
    <w:rsid w:val="003C1986"/>
    <w:rsid w:val="003D3D72"/>
    <w:rsid w:val="003D648C"/>
    <w:rsid w:val="003F7A7F"/>
    <w:rsid w:val="004273CC"/>
    <w:rsid w:val="00431B13"/>
    <w:rsid w:val="00460B66"/>
    <w:rsid w:val="0046161F"/>
    <w:rsid w:val="004675B4"/>
    <w:rsid w:val="00490AB7"/>
    <w:rsid w:val="004C5E14"/>
    <w:rsid w:val="0052798D"/>
    <w:rsid w:val="005622ED"/>
    <w:rsid w:val="005C0710"/>
    <w:rsid w:val="005D06B2"/>
    <w:rsid w:val="005E61A6"/>
    <w:rsid w:val="005F19C2"/>
    <w:rsid w:val="00682F5F"/>
    <w:rsid w:val="006962CE"/>
    <w:rsid w:val="006E0F25"/>
    <w:rsid w:val="007517BA"/>
    <w:rsid w:val="00767582"/>
    <w:rsid w:val="00837C59"/>
    <w:rsid w:val="00891471"/>
    <w:rsid w:val="008C5FF2"/>
    <w:rsid w:val="008D7D42"/>
    <w:rsid w:val="008E2320"/>
    <w:rsid w:val="009024E3"/>
    <w:rsid w:val="009F0B51"/>
    <w:rsid w:val="00A401E0"/>
    <w:rsid w:val="00AD0590"/>
    <w:rsid w:val="00B93A54"/>
    <w:rsid w:val="00BB5028"/>
    <w:rsid w:val="00BE37CF"/>
    <w:rsid w:val="00C43BBF"/>
    <w:rsid w:val="00C72FDB"/>
    <w:rsid w:val="00CB5B10"/>
    <w:rsid w:val="00CC2052"/>
    <w:rsid w:val="00D1763A"/>
    <w:rsid w:val="00D45BCF"/>
    <w:rsid w:val="00D81761"/>
    <w:rsid w:val="00DA5DC8"/>
    <w:rsid w:val="00E23AF6"/>
    <w:rsid w:val="00E37444"/>
    <w:rsid w:val="00E770D2"/>
    <w:rsid w:val="00EC52E1"/>
    <w:rsid w:val="00ED7BB0"/>
    <w:rsid w:val="00F25E96"/>
    <w:rsid w:val="00F3329D"/>
    <w:rsid w:val="00F76C8C"/>
    <w:rsid w:val="00F86886"/>
    <w:rsid w:val="00FC5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E9B"/>
  </w:style>
  <w:style w:type="paragraph" w:styleId="Heading1">
    <w:name w:val="heading 1"/>
    <w:basedOn w:val="Normal"/>
    <w:next w:val="Normal"/>
    <w:link w:val="Heading1Char"/>
    <w:uiPriority w:val="9"/>
    <w:qFormat/>
    <w:rsid w:val="003F7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E9B"/>
    <w:rPr>
      <w:color w:val="0000FF" w:themeColor="hyperlink"/>
      <w:u w:val="single"/>
    </w:rPr>
  </w:style>
  <w:style w:type="paragraph" w:styleId="ListParagraph">
    <w:name w:val="List Paragraph"/>
    <w:basedOn w:val="Normal"/>
    <w:uiPriority w:val="34"/>
    <w:qFormat/>
    <w:rsid w:val="001A0E9B"/>
    <w:pPr>
      <w:ind w:left="720"/>
      <w:contextualSpacing/>
    </w:pPr>
  </w:style>
  <w:style w:type="character" w:styleId="FollowedHyperlink">
    <w:name w:val="FollowedHyperlink"/>
    <w:basedOn w:val="DefaultParagraphFont"/>
    <w:uiPriority w:val="99"/>
    <w:semiHidden/>
    <w:unhideWhenUsed/>
    <w:rsid w:val="00126FCA"/>
    <w:rPr>
      <w:color w:val="800080" w:themeColor="followedHyperlink"/>
      <w:u w:val="single"/>
    </w:rPr>
  </w:style>
  <w:style w:type="paragraph" w:styleId="Header">
    <w:name w:val="header"/>
    <w:basedOn w:val="Normal"/>
    <w:link w:val="HeaderChar"/>
    <w:uiPriority w:val="99"/>
    <w:unhideWhenUsed/>
    <w:rsid w:val="00DA5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5DC8"/>
  </w:style>
  <w:style w:type="paragraph" w:styleId="Footer">
    <w:name w:val="footer"/>
    <w:basedOn w:val="Normal"/>
    <w:link w:val="FooterChar"/>
    <w:uiPriority w:val="99"/>
    <w:semiHidden/>
    <w:unhideWhenUsed/>
    <w:rsid w:val="00DA5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5DC8"/>
  </w:style>
  <w:style w:type="paragraph" w:styleId="BalloonText">
    <w:name w:val="Balloon Text"/>
    <w:basedOn w:val="Normal"/>
    <w:link w:val="BalloonTextChar"/>
    <w:uiPriority w:val="99"/>
    <w:semiHidden/>
    <w:unhideWhenUsed/>
    <w:rsid w:val="00DA5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C8"/>
    <w:rPr>
      <w:rFonts w:ascii="Tahoma" w:hAnsi="Tahoma" w:cs="Tahoma"/>
      <w:sz w:val="16"/>
      <w:szCs w:val="16"/>
    </w:rPr>
  </w:style>
  <w:style w:type="character" w:customStyle="1" w:styleId="headerslevel11">
    <w:name w:val="headerslevel11"/>
    <w:basedOn w:val="DefaultParagraphFont"/>
    <w:rsid w:val="001E0EB8"/>
    <w:rPr>
      <w:rFonts w:ascii="Georgia" w:hAnsi="Georgia" w:hint="default"/>
      <w:b w:val="0"/>
      <w:bCs w:val="0"/>
      <w:color w:val="004285"/>
      <w:sz w:val="45"/>
      <w:szCs w:val="45"/>
    </w:rPr>
  </w:style>
  <w:style w:type="character" w:customStyle="1" w:styleId="Heading1Char">
    <w:name w:val="Heading 1 Char"/>
    <w:basedOn w:val="DefaultParagraphFont"/>
    <w:link w:val="Heading1"/>
    <w:uiPriority w:val="9"/>
    <w:rsid w:val="003F7A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8645858">
      <w:bodyDiv w:val="1"/>
      <w:marLeft w:val="0"/>
      <w:marRight w:val="0"/>
      <w:marTop w:val="0"/>
      <w:marBottom w:val="0"/>
      <w:divBdr>
        <w:top w:val="none" w:sz="0" w:space="0" w:color="auto"/>
        <w:left w:val="none" w:sz="0" w:space="0" w:color="auto"/>
        <w:bottom w:val="none" w:sz="0" w:space="0" w:color="auto"/>
        <w:right w:val="none" w:sz="0" w:space="0" w:color="auto"/>
      </w:divBdr>
      <w:divsChild>
        <w:div w:id="1648629159">
          <w:marLeft w:val="533"/>
          <w:marRight w:val="0"/>
          <w:marTop w:val="0"/>
          <w:marBottom w:val="0"/>
          <w:divBdr>
            <w:top w:val="none" w:sz="0" w:space="0" w:color="auto"/>
            <w:left w:val="none" w:sz="0" w:space="0" w:color="auto"/>
            <w:bottom w:val="none" w:sz="0" w:space="0" w:color="auto"/>
            <w:right w:val="none" w:sz="0" w:space="0" w:color="auto"/>
          </w:divBdr>
        </w:div>
        <w:div w:id="1021202679">
          <w:marLeft w:val="533"/>
          <w:marRight w:val="0"/>
          <w:marTop w:val="0"/>
          <w:marBottom w:val="0"/>
          <w:divBdr>
            <w:top w:val="none" w:sz="0" w:space="0" w:color="auto"/>
            <w:left w:val="none" w:sz="0" w:space="0" w:color="auto"/>
            <w:bottom w:val="none" w:sz="0" w:space="0" w:color="auto"/>
            <w:right w:val="none" w:sz="0" w:space="0" w:color="auto"/>
          </w:divBdr>
        </w:div>
        <w:div w:id="1919054201">
          <w:marLeft w:val="533"/>
          <w:marRight w:val="0"/>
          <w:marTop w:val="0"/>
          <w:marBottom w:val="0"/>
          <w:divBdr>
            <w:top w:val="none" w:sz="0" w:space="0" w:color="auto"/>
            <w:left w:val="none" w:sz="0" w:space="0" w:color="auto"/>
            <w:bottom w:val="none" w:sz="0" w:space="0" w:color="auto"/>
            <w:right w:val="none" w:sz="0" w:space="0" w:color="auto"/>
          </w:divBdr>
        </w:div>
        <w:div w:id="1016544668">
          <w:marLeft w:val="533"/>
          <w:marRight w:val="0"/>
          <w:marTop w:val="0"/>
          <w:marBottom w:val="0"/>
          <w:divBdr>
            <w:top w:val="none" w:sz="0" w:space="0" w:color="auto"/>
            <w:left w:val="none" w:sz="0" w:space="0" w:color="auto"/>
            <w:bottom w:val="none" w:sz="0" w:space="0" w:color="auto"/>
            <w:right w:val="none" w:sz="0" w:space="0" w:color="auto"/>
          </w:divBdr>
        </w:div>
      </w:divsChild>
    </w:div>
    <w:div w:id="186386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gov/about/offices/list/ocr/qa-ell.html" TargetMode="External"/><Relationship Id="rId13" Type="http://schemas.openxmlformats.org/officeDocument/2006/relationships/hyperlink" Target="https://supreme.justia.com/cases/federal/us/457/202/case.html" TargetMode="External"/><Relationship Id="rId18" Type="http://schemas.openxmlformats.org/officeDocument/2006/relationships/hyperlink" Target="http://www2.ed.gov/about/offices/list/ocr/letters/colleague-el-201501.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2.ed.gov/about/offices/list/ocr/docs/hq43e4.html" TargetMode="External"/><Relationship Id="rId12" Type="http://schemas.openxmlformats.org/officeDocument/2006/relationships/hyperlink" Target="http://scholar.google.com/scholar_case?case=16848723757397550913&amp;hl=en&amp;as_sdt=6&amp;as_vis=1&amp;oi=scholarr" TargetMode="External"/><Relationship Id="rId17" Type="http://schemas.openxmlformats.org/officeDocument/2006/relationships/hyperlink" Target="http://www2.ed.gov/about/offices/list/ocr/ellresources.html" TargetMode="External"/><Relationship Id="rId2" Type="http://schemas.openxmlformats.org/officeDocument/2006/relationships/styles" Target="styles.xml"/><Relationship Id="rId16" Type="http://schemas.openxmlformats.org/officeDocument/2006/relationships/hyperlink" Target="http://www.doe.virginia.gov/administrators/superintendents_memos/2015/056-15.shtml" TargetMode="External"/><Relationship Id="rId20" Type="http://schemas.openxmlformats.org/officeDocument/2006/relationships/hyperlink" Target="http://doe.virginia.gov/federal_programs/esea/title3/index.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code.house.gov/view.xhtml?path=/prelim@title20/chapter39/subchapter1&amp;edition=prelim" TargetMode="External"/><Relationship Id="rId5" Type="http://schemas.openxmlformats.org/officeDocument/2006/relationships/footnotes" Target="footnotes.xml"/><Relationship Id="rId15" Type="http://schemas.openxmlformats.org/officeDocument/2006/relationships/hyperlink" Target="http://www2.ed.gov/about/offices/list/ocr/letters/colleague-el-201501.pdf" TargetMode="External"/><Relationship Id="rId23" Type="http://schemas.openxmlformats.org/officeDocument/2006/relationships/theme" Target="theme/theme1.xml"/><Relationship Id="rId10" Type="http://schemas.openxmlformats.org/officeDocument/2006/relationships/hyperlink" Target="http://www2.ed.gov/about/offices/list/ocr/ell/lau.html" TargetMode="External"/><Relationship Id="rId19" Type="http://schemas.openxmlformats.org/officeDocument/2006/relationships/hyperlink" Target="http://doe.virginia.gov/federal_programs/esea/title3/index.shtml" TargetMode="External"/><Relationship Id="rId4" Type="http://schemas.openxmlformats.org/officeDocument/2006/relationships/webSettings" Target="webSettings.xml"/><Relationship Id="rId9" Type="http://schemas.openxmlformats.org/officeDocument/2006/relationships/hyperlink" Target="http://www2.ed.gov/about/offices/list/ocr/docs/lau1970.html" TargetMode="External"/><Relationship Id="rId14" Type="http://schemas.openxmlformats.org/officeDocument/2006/relationships/hyperlink" Target="http://www2.ed.gov/about/offices/list/ocr/docs/lau1991.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mcps</dc:creator>
  <cp:lastModifiedBy>mcps</cp:lastModifiedBy>
  <cp:revision>2</cp:revision>
  <cp:lastPrinted>2012-03-17T14:15:00Z</cp:lastPrinted>
  <dcterms:created xsi:type="dcterms:W3CDTF">2016-03-14T11:09:00Z</dcterms:created>
  <dcterms:modified xsi:type="dcterms:W3CDTF">2016-03-14T11:09:00Z</dcterms:modified>
</cp:coreProperties>
</file>